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3C4CF" w14:textId="1CFCFBF2" w:rsidR="00020E37" w:rsidRPr="004A1A95" w:rsidRDefault="00020E37" w:rsidP="00020E37">
      <w:pPr>
        <w:pStyle w:val="3GPPHeader"/>
        <w:spacing w:after="60"/>
        <w:rPr>
          <w:sz w:val="32"/>
          <w:szCs w:val="32"/>
        </w:rPr>
      </w:pPr>
      <w:r>
        <w:t>3GPP RAN WG2 Meeting #121bis-e</w:t>
      </w:r>
      <w:r w:rsidRPr="004A1A95">
        <w:tab/>
      </w:r>
      <w:r w:rsidRPr="31D03E73">
        <w:rPr>
          <w:rFonts w:cs="Arial"/>
          <w:sz w:val="26"/>
          <w:szCs w:val="26"/>
        </w:rPr>
        <w:t>R2-2</w:t>
      </w:r>
      <w:r>
        <w:rPr>
          <w:rFonts w:cs="Arial"/>
          <w:sz w:val="26"/>
          <w:szCs w:val="26"/>
        </w:rPr>
        <w:t>30</w:t>
      </w:r>
      <w:r w:rsidR="004632B4">
        <w:rPr>
          <w:rFonts w:cs="Arial"/>
          <w:sz w:val="26"/>
          <w:szCs w:val="26"/>
        </w:rPr>
        <w:t>3732</w:t>
      </w:r>
    </w:p>
    <w:p w14:paraId="06E1F119" w14:textId="77777777" w:rsidR="00020E37" w:rsidRPr="00702A88" w:rsidRDefault="00020E37" w:rsidP="00020E37">
      <w:pPr>
        <w:pStyle w:val="3GPPHeader"/>
      </w:pPr>
      <w:proofErr w:type="spellStart"/>
      <w:r w:rsidRPr="00CD2CD7">
        <w:t>eMeeting</w:t>
      </w:r>
      <w:proofErr w:type="spellEnd"/>
      <w:r w:rsidRPr="00CD2CD7">
        <w:t xml:space="preserve"> </w:t>
      </w:r>
      <w:r>
        <w:t>April 17</w:t>
      </w:r>
      <w:r w:rsidRPr="00EF661B">
        <w:rPr>
          <w:vertAlign w:val="superscript"/>
        </w:rPr>
        <w:t>th</w:t>
      </w:r>
      <w:r>
        <w:t xml:space="preserve"> – 26</w:t>
      </w:r>
      <w:r w:rsidRPr="00EF661B">
        <w:rPr>
          <w:vertAlign w:val="superscript"/>
        </w:rPr>
        <w:t>th</w:t>
      </w:r>
      <w:r w:rsidRPr="00CD2CD7">
        <w:t>, 202</w:t>
      </w:r>
      <w:r>
        <w:t xml:space="preserve">3                                       </w:t>
      </w:r>
    </w:p>
    <w:p w14:paraId="740BC55A" w14:textId="15A7AA89" w:rsidR="00CA5499" w:rsidRPr="00412DF3" w:rsidRDefault="00CA5499" w:rsidP="00CA5499">
      <w:pPr>
        <w:pStyle w:val="3GPPHeader"/>
        <w:rPr>
          <w:sz w:val="22"/>
          <w:szCs w:val="22"/>
          <w:lang w:val="sv-SE"/>
        </w:rPr>
      </w:pPr>
      <w:r w:rsidRPr="00412DF3">
        <w:rPr>
          <w:sz w:val="22"/>
          <w:szCs w:val="22"/>
          <w:lang w:val="sv-SE"/>
        </w:rPr>
        <w:t>Agenda Item:</w:t>
      </w:r>
      <w:r w:rsidRPr="00412DF3">
        <w:rPr>
          <w:sz w:val="22"/>
          <w:szCs w:val="22"/>
          <w:lang w:val="sv-SE"/>
        </w:rPr>
        <w:tab/>
      </w:r>
      <w:r w:rsidR="00E660C7">
        <w:rPr>
          <w:sz w:val="22"/>
          <w:szCs w:val="22"/>
          <w:lang w:val="sv-SE"/>
        </w:rPr>
        <w:t>7.20.2</w:t>
      </w:r>
    </w:p>
    <w:p w14:paraId="029F01EA" w14:textId="77777777" w:rsidR="00CA5499" w:rsidRPr="00B44108" w:rsidRDefault="00CA5499" w:rsidP="00CA5499">
      <w:pPr>
        <w:pStyle w:val="3GPPHeader"/>
        <w:rPr>
          <w:sz w:val="22"/>
          <w:szCs w:val="22"/>
          <w:lang w:val="en-US"/>
        </w:rPr>
      </w:pPr>
      <w:r w:rsidRPr="00B44108">
        <w:rPr>
          <w:sz w:val="22"/>
          <w:szCs w:val="22"/>
          <w:lang w:val="en-US"/>
        </w:rPr>
        <w:t>Source:</w:t>
      </w:r>
      <w:r w:rsidRPr="00B44108">
        <w:rPr>
          <w:sz w:val="22"/>
          <w:szCs w:val="22"/>
          <w:lang w:val="en-US"/>
        </w:rPr>
        <w:tab/>
        <w:t>InterDigital</w:t>
      </w:r>
    </w:p>
    <w:p w14:paraId="291916FF" w14:textId="773C1845" w:rsidR="00CA5499" w:rsidRPr="004A1A95" w:rsidRDefault="00CA5499" w:rsidP="00EA49B2">
      <w:pPr>
        <w:pStyle w:val="3GPPHeader"/>
        <w:tabs>
          <w:tab w:val="clear" w:pos="9639"/>
          <w:tab w:val="left" w:pos="8670"/>
        </w:tabs>
        <w:jc w:val="left"/>
        <w:rPr>
          <w:color w:val="000000"/>
          <w:sz w:val="22"/>
          <w:szCs w:val="22"/>
        </w:rPr>
      </w:pPr>
      <w:r w:rsidRPr="004A1A95">
        <w:rPr>
          <w:sz w:val="22"/>
          <w:szCs w:val="22"/>
        </w:rPr>
        <w:t>Title:</w:t>
      </w:r>
      <w:r w:rsidRPr="004A1A95">
        <w:rPr>
          <w:sz w:val="22"/>
          <w:szCs w:val="22"/>
        </w:rPr>
        <w:tab/>
      </w:r>
      <w:r w:rsidR="00AB7040">
        <w:rPr>
          <w:sz w:val="22"/>
          <w:szCs w:val="22"/>
        </w:rPr>
        <w:t>UL time alignment</w:t>
      </w:r>
      <w:r w:rsidR="00020E37">
        <w:rPr>
          <w:sz w:val="22"/>
          <w:szCs w:val="22"/>
        </w:rPr>
        <w:t xml:space="preserve"> in </w:t>
      </w:r>
      <w:r w:rsidR="00A1043D">
        <w:rPr>
          <w:sz w:val="22"/>
          <w:szCs w:val="22"/>
        </w:rPr>
        <w:t xml:space="preserve">multi-DCI </w:t>
      </w:r>
      <w:r w:rsidR="00487E15">
        <w:rPr>
          <w:sz w:val="22"/>
          <w:szCs w:val="22"/>
        </w:rPr>
        <w:t xml:space="preserve">based </w:t>
      </w:r>
      <w:r w:rsidR="00A1043D">
        <w:rPr>
          <w:sz w:val="22"/>
          <w:szCs w:val="22"/>
        </w:rPr>
        <w:t>multi-TRP</w:t>
      </w:r>
      <w:r w:rsidR="00835991">
        <w:rPr>
          <w:sz w:val="22"/>
          <w:szCs w:val="22"/>
        </w:rPr>
        <w:t xml:space="preserve"> with two TAs</w:t>
      </w:r>
      <w:r w:rsidR="00EA49B2">
        <w:rPr>
          <w:sz w:val="22"/>
          <w:szCs w:val="22"/>
        </w:rPr>
        <w:tab/>
      </w:r>
    </w:p>
    <w:p w14:paraId="4293F5D4" w14:textId="77777777" w:rsidR="00CA5499" w:rsidRPr="004A1A95" w:rsidRDefault="00CA5499" w:rsidP="00CA5499">
      <w:pPr>
        <w:pStyle w:val="3GPPHeader"/>
        <w:rPr>
          <w:sz w:val="22"/>
          <w:szCs w:val="22"/>
        </w:rPr>
      </w:pPr>
      <w:r w:rsidRPr="004A1A95">
        <w:rPr>
          <w:sz w:val="22"/>
          <w:szCs w:val="22"/>
        </w:rPr>
        <w:t>Document for:</w:t>
      </w:r>
      <w:r w:rsidRPr="004A1A95">
        <w:rPr>
          <w:sz w:val="22"/>
          <w:szCs w:val="22"/>
        </w:rPr>
        <w:tab/>
        <w:t>Discussion, Decision</w:t>
      </w:r>
    </w:p>
    <w:p w14:paraId="414A918B" w14:textId="77777777" w:rsidR="00CA5499" w:rsidRDefault="00CA5499" w:rsidP="00CA5499">
      <w:pPr>
        <w:pStyle w:val="Heading1"/>
      </w:pPr>
      <w:r w:rsidRPr="004A1A95">
        <w:t>Introduction</w:t>
      </w:r>
    </w:p>
    <w:p w14:paraId="66B690E8" w14:textId="610CAA39" w:rsidR="00B36CAF" w:rsidRDefault="00A92166" w:rsidP="00CA5499">
      <w:pPr>
        <w:rPr>
          <w:lang w:val="en-US"/>
        </w:rPr>
      </w:pPr>
      <w:r>
        <w:t xml:space="preserve">The </w:t>
      </w:r>
      <w:r w:rsidR="005C7FE2">
        <w:t xml:space="preserve">Rel-18 WI on MIMO evolution for downlink and uplink </w:t>
      </w:r>
      <w:r w:rsidR="00DD400C">
        <w:t xml:space="preserve">has been ongoing in RAN1 since </w:t>
      </w:r>
      <w:r w:rsidR="007835F0">
        <w:t xml:space="preserve">RAN1#109-e, </w:t>
      </w:r>
      <w:r>
        <w:t>focusing</w:t>
      </w:r>
      <w:r w:rsidR="007835F0">
        <w:t xml:space="preserve"> on many objectives</w:t>
      </w:r>
      <w:r w:rsidR="001A78CA">
        <w:t xml:space="preserve"> including</w:t>
      </w:r>
      <w:r w:rsidR="00210970">
        <w:t xml:space="preserve"> support for two TA</w:t>
      </w:r>
      <w:r w:rsidR="00093BCC">
        <w:t>s</w:t>
      </w:r>
      <w:r w:rsidR="00210970">
        <w:t xml:space="preserve"> for UL multi-DCI based multi-TRP operation.</w:t>
      </w:r>
      <w:r w:rsidR="007F093E">
        <w:t xml:space="preserve"> In RAN1#110, the following was agreed</w:t>
      </w:r>
      <w:r w:rsidR="0045318A">
        <w:t xml:space="preserve"> [1]</w:t>
      </w:r>
      <w:r w:rsidR="001A5D38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80FF0" w14:paraId="1D27696D" w14:textId="77777777" w:rsidTr="00480FF0">
        <w:tc>
          <w:tcPr>
            <w:tcW w:w="9629" w:type="dxa"/>
          </w:tcPr>
          <w:p w14:paraId="0C043B6A" w14:textId="77777777" w:rsidR="00480FF0" w:rsidRPr="00EA059B" w:rsidRDefault="00480FF0" w:rsidP="00480FF0">
            <w:pPr>
              <w:contextualSpacing/>
              <w:rPr>
                <w:rFonts w:ascii="Times New Roman" w:hAnsi="Times New Roman"/>
                <w:b/>
                <w:bCs/>
                <w:highlight w:val="green"/>
              </w:rPr>
            </w:pPr>
            <w:r w:rsidRPr="00EA059B">
              <w:rPr>
                <w:rFonts w:ascii="Times New Roman" w:hAnsi="Times New Roman"/>
                <w:b/>
                <w:bCs/>
                <w:highlight w:val="green"/>
              </w:rPr>
              <w:t>Agreement</w:t>
            </w:r>
          </w:p>
          <w:p w14:paraId="5E592683" w14:textId="683406FE" w:rsidR="00480FF0" w:rsidRPr="00480FF0" w:rsidRDefault="00480FF0" w:rsidP="00CA5499">
            <w:pPr>
              <w:contextualSpacing/>
              <w:rPr>
                <w:rFonts w:ascii="Times New Roman" w:hAnsi="Times New Roman"/>
              </w:rPr>
            </w:pPr>
            <w:r w:rsidRPr="00EA059B">
              <w:rPr>
                <w:rFonts w:ascii="Times New Roman" w:hAnsi="Times New Roman"/>
              </w:rPr>
              <w:t>For multi-DCI based multi-TRP operation with two TAs, support configuring two TAGs belonging to a serving cell.</w:t>
            </w:r>
          </w:p>
        </w:tc>
      </w:tr>
    </w:tbl>
    <w:p w14:paraId="31BE20C2" w14:textId="77777777" w:rsidR="00FE1194" w:rsidRPr="00FE1194" w:rsidRDefault="00FE1194" w:rsidP="00CA5499">
      <w:pPr>
        <w:rPr>
          <w:iCs/>
          <w:sz w:val="2"/>
          <w:szCs w:val="2"/>
        </w:rPr>
      </w:pPr>
    </w:p>
    <w:p w14:paraId="341A36C3" w14:textId="77775566" w:rsidR="00E77151" w:rsidRPr="00C019DE" w:rsidRDefault="00A84137" w:rsidP="00CA5499">
      <w:pPr>
        <w:rPr>
          <w:iCs/>
        </w:rPr>
      </w:pPr>
      <w:r>
        <w:rPr>
          <w:iCs/>
        </w:rPr>
        <w:t>This contribution discusses RAN2 impacts of the above agreement, specifically potential changes to how</w:t>
      </w:r>
      <w:r w:rsidR="00F413C7">
        <w:rPr>
          <w:iCs/>
        </w:rPr>
        <w:t xml:space="preserve"> UL time alignment is maintained in MAC.</w:t>
      </w:r>
    </w:p>
    <w:p w14:paraId="75774648" w14:textId="099E5B74" w:rsidR="00CA5499" w:rsidRDefault="00F460F7" w:rsidP="00CA5499">
      <w:pPr>
        <w:pStyle w:val="Heading1"/>
      </w:pPr>
      <w:r>
        <w:t>UL time alignment</w:t>
      </w:r>
    </w:p>
    <w:p w14:paraId="6CA8586B" w14:textId="39D5EC10" w:rsidR="007A2372" w:rsidRPr="007A2372" w:rsidRDefault="00DC2140" w:rsidP="007A2372">
      <w:r>
        <w:t>UL</w:t>
      </w:r>
      <w:r w:rsidR="00576ECA">
        <w:t xml:space="preserve"> time alignment</w:t>
      </w:r>
      <w:r w:rsidR="007A2372" w:rsidRPr="007A2372">
        <w:t xml:space="preserve"> is </w:t>
      </w:r>
      <w:r w:rsidR="00F12318">
        <w:t>maintained</w:t>
      </w:r>
      <w:r w:rsidR="000E15CB">
        <w:t xml:space="preserve"> per-</w:t>
      </w:r>
      <w:r w:rsidR="000E15CB" w:rsidRPr="007A2372">
        <w:t>TAG</w:t>
      </w:r>
      <w:r w:rsidR="00F12318">
        <w:t xml:space="preserve"> in MAC</w:t>
      </w:r>
      <w:r w:rsidR="007A2372" w:rsidRPr="007A2372">
        <w:t xml:space="preserve"> by</w:t>
      </w:r>
      <w:r w:rsidR="004E6B73">
        <w:t xml:space="preserve"> </w:t>
      </w:r>
      <w:proofErr w:type="spellStart"/>
      <w:r w:rsidR="00CC3C3F" w:rsidRPr="00CC3C3F">
        <w:rPr>
          <w:i/>
          <w:iCs/>
        </w:rPr>
        <w:t>timeAlignmentTimer</w:t>
      </w:r>
      <w:proofErr w:type="spellEnd"/>
      <w:r w:rsidR="002573AF">
        <w:t xml:space="preserve"> (TAT)</w:t>
      </w:r>
      <w:r w:rsidR="004E6B73">
        <w:t xml:space="preserve">, </w:t>
      </w:r>
      <w:r w:rsidR="007A2372" w:rsidRPr="007A2372">
        <w:t xml:space="preserve">which is restarted upon reception of a timing advance update addressed to that TAG. While the timer is running, L1 is considered </w:t>
      </w:r>
      <w:r w:rsidR="008F75A3">
        <w:t>time-</w:t>
      </w:r>
      <w:r w:rsidR="007A2372" w:rsidRPr="007A2372">
        <w:t>synchronised, otherwise (e.g.</w:t>
      </w:r>
      <w:r w:rsidR="00111420">
        <w:t>,</w:t>
      </w:r>
      <w:r w:rsidR="007A2372" w:rsidRPr="007A2372">
        <w:t xml:space="preserve"> once the timer expires), L1 is considered non-synchronised and uplink transmission is restricted to only MSG1/MSGA.</w:t>
      </w:r>
      <w:r w:rsidR="003E7DE9">
        <w:t xml:space="preserve"> </w:t>
      </w:r>
    </w:p>
    <w:p w14:paraId="5BAD0A94" w14:textId="77777777" w:rsidR="005C2FA6" w:rsidRDefault="00E77054" w:rsidP="00D0189F">
      <w:pPr>
        <w:pStyle w:val="BodyText"/>
        <w:contextualSpacing/>
        <w:rPr>
          <w:rFonts w:ascii="Arial" w:eastAsia="Times New Roman" w:hAnsi="Arial" w:cs="Times New Roman"/>
          <w:sz w:val="20"/>
          <w:szCs w:val="20"/>
          <w:lang w:val="en-GB" w:eastAsia="zh-CN"/>
        </w:rPr>
      </w:pPr>
      <w:bookmarkStart w:id="0" w:name="_Hlk115252749"/>
      <w:r w:rsidRPr="00E77054">
        <w:rPr>
          <w:rFonts w:ascii="Arial" w:eastAsia="Times New Roman" w:hAnsi="Arial" w:cs="Times New Roman"/>
          <w:sz w:val="20"/>
          <w:szCs w:val="20"/>
          <w:lang w:val="en-GB" w:eastAsia="zh-CN"/>
        </w:rPr>
        <w:t>Legacy specification assumes that</w:t>
      </w:r>
      <w:r w:rsidR="00DC2140">
        <w:rPr>
          <w:rFonts w:ascii="Arial" w:eastAsia="Times New Roman" w:hAnsi="Arial" w:cs="Times New Roman"/>
          <w:sz w:val="20"/>
          <w:szCs w:val="20"/>
          <w:lang w:val="en-GB" w:eastAsia="zh-CN"/>
        </w:rPr>
        <w:t xml:space="preserve"> </w:t>
      </w:r>
      <w:r w:rsidR="00387C3D">
        <w:rPr>
          <w:rFonts w:ascii="Arial" w:eastAsia="Times New Roman" w:hAnsi="Arial" w:cs="Times New Roman"/>
          <w:sz w:val="20"/>
          <w:szCs w:val="20"/>
          <w:lang w:val="en-GB" w:eastAsia="zh-CN"/>
        </w:rPr>
        <w:t>each cell is associated with one TAG.</w:t>
      </w:r>
      <w:r w:rsidR="002B0B3B">
        <w:rPr>
          <w:rFonts w:ascii="Arial" w:eastAsia="Times New Roman" w:hAnsi="Arial" w:cs="Times New Roman"/>
          <w:sz w:val="20"/>
          <w:szCs w:val="20"/>
          <w:lang w:val="en-GB" w:eastAsia="zh-CN"/>
        </w:rPr>
        <w:t xml:space="preserve"> However, a</w:t>
      </w:r>
      <w:r w:rsidR="00C54CFE">
        <w:rPr>
          <w:rFonts w:ascii="Arial" w:eastAsia="Times New Roman" w:hAnsi="Arial" w:cs="Times New Roman"/>
          <w:sz w:val="20"/>
          <w:szCs w:val="20"/>
          <w:lang w:val="en-GB" w:eastAsia="zh-CN"/>
        </w:rPr>
        <w:t xml:space="preserve"> R</w:t>
      </w:r>
      <w:r w:rsidR="00395DD3">
        <w:rPr>
          <w:rFonts w:ascii="Arial" w:eastAsia="Times New Roman" w:hAnsi="Arial" w:cs="Times New Roman"/>
          <w:sz w:val="20"/>
          <w:szCs w:val="20"/>
          <w:lang w:val="en-GB" w:eastAsia="zh-CN"/>
        </w:rPr>
        <w:t>e</w:t>
      </w:r>
      <w:r w:rsidR="00C54CFE">
        <w:rPr>
          <w:rFonts w:ascii="Arial" w:eastAsia="Times New Roman" w:hAnsi="Arial" w:cs="Times New Roman"/>
          <w:sz w:val="20"/>
          <w:szCs w:val="20"/>
          <w:lang w:val="en-GB" w:eastAsia="zh-CN"/>
        </w:rPr>
        <w:t>l-18</w:t>
      </w:r>
      <w:r w:rsidR="002B0B3B">
        <w:rPr>
          <w:rFonts w:ascii="Arial" w:eastAsia="Times New Roman" w:hAnsi="Arial" w:cs="Times New Roman"/>
          <w:sz w:val="20"/>
          <w:szCs w:val="20"/>
          <w:lang w:val="en-GB" w:eastAsia="zh-CN"/>
        </w:rPr>
        <w:t xml:space="preserve"> agreement in RAN1#110</w:t>
      </w:r>
      <w:r w:rsidR="00AB6F4C">
        <w:rPr>
          <w:rFonts w:ascii="Arial" w:eastAsia="Times New Roman" w:hAnsi="Arial" w:cs="Times New Roman"/>
          <w:sz w:val="20"/>
          <w:szCs w:val="20"/>
          <w:lang w:val="en-GB" w:eastAsia="zh-CN"/>
        </w:rPr>
        <w:t xml:space="preserve"> states that for multi-DCI based multi-TRP operation with two TAs, a Serving Cell can be configured with two TAGs.</w:t>
      </w:r>
      <w:r w:rsidR="00492662">
        <w:rPr>
          <w:rFonts w:ascii="Arial" w:eastAsia="Times New Roman" w:hAnsi="Arial" w:cs="Times New Roman"/>
          <w:sz w:val="20"/>
          <w:szCs w:val="20"/>
          <w:lang w:val="en-GB" w:eastAsia="zh-CN"/>
        </w:rPr>
        <w:t xml:space="preserve"> </w:t>
      </w:r>
    </w:p>
    <w:p w14:paraId="1DD88BF5" w14:textId="32A30A6C" w:rsidR="005C2FA6" w:rsidRPr="00CD206B" w:rsidRDefault="005C2FA6" w:rsidP="005C2FA6">
      <w:pPr>
        <w:ind w:left="1440" w:hanging="1440"/>
        <w:rPr>
          <w:i/>
          <w:iCs/>
        </w:rPr>
      </w:pPr>
      <w:r w:rsidRPr="00CD206B">
        <w:rPr>
          <w:i/>
          <w:iCs/>
        </w:rPr>
        <w:t>Observation 1:</w:t>
      </w:r>
      <w:r w:rsidRPr="00CD206B">
        <w:rPr>
          <w:i/>
          <w:iCs/>
        </w:rPr>
        <w:tab/>
      </w:r>
      <w:r w:rsidR="00B774CB" w:rsidRPr="00CD206B">
        <w:rPr>
          <w:i/>
          <w:iCs/>
        </w:rPr>
        <w:t xml:space="preserve">Configuring </w:t>
      </w:r>
      <w:r w:rsidR="00CD206B">
        <w:rPr>
          <w:i/>
          <w:iCs/>
        </w:rPr>
        <w:t xml:space="preserve">a Serving Cell with </w:t>
      </w:r>
      <w:r w:rsidR="00B774CB" w:rsidRPr="00CD206B">
        <w:rPr>
          <w:i/>
          <w:iCs/>
        </w:rPr>
        <w:t xml:space="preserve">two TAGs </w:t>
      </w:r>
      <w:r w:rsidR="0037525C">
        <w:rPr>
          <w:i/>
          <w:iCs/>
        </w:rPr>
        <w:t>impacts how UL time alignment is maintained in MAC, which has assumed only one</w:t>
      </w:r>
      <w:r w:rsidR="0054721A">
        <w:rPr>
          <w:i/>
          <w:iCs/>
        </w:rPr>
        <w:t xml:space="preserve"> TAG per cell</w:t>
      </w:r>
      <w:r w:rsidR="00B819CF">
        <w:rPr>
          <w:i/>
          <w:iCs/>
        </w:rPr>
        <w:t xml:space="preserve"> in legacy</w:t>
      </w:r>
      <w:r w:rsidR="008912C2">
        <w:rPr>
          <w:i/>
          <w:iCs/>
        </w:rPr>
        <w:t>.</w:t>
      </w:r>
    </w:p>
    <w:p w14:paraId="09A49FE3" w14:textId="15A1D968" w:rsidR="007A2372" w:rsidRPr="00E7097E" w:rsidRDefault="00492662" w:rsidP="00D0189F">
      <w:pPr>
        <w:pStyle w:val="BodyText"/>
        <w:contextualSpacing/>
        <w:rPr>
          <w:rFonts w:ascii="Arial" w:eastAsia="Times New Roman" w:hAnsi="Arial" w:cs="Times New Roman"/>
          <w:sz w:val="20"/>
          <w:szCs w:val="20"/>
          <w:lang w:val="en-GB" w:eastAsia="zh-CN"/>
        </w:rPr>
      </w:pPr>
      <w:r>
        <w:rPr>
          <w:rFonts w:ascii="Arial" w:eastAsia="Times New Roman" w:hAnsi="Arial" w:cs="Times New Roman"/>
          <w:sz w:val="20"/>
          <w:szCs w:val="20"/>
          <w:lang w:val="en-GB" w:eastAsia="zh-CN"/>
        </w:rPr>
        <w:t xml:space="preserve">RAN2 needs to discuss if </w:t>
      </w:r>
      <w:r w:rsidR="000A5887">
        <w:rPr>
          <w:rFonts w:ascii="Arial" w:eastAsia="Times New Roman" w:hAnsi="Arial" w:cs="Times New Roman"/>
          <w:sz w:val="20"/>
          <w:szCs w:val="20"/>
          <w:lang w:val="en-GB" w:eastAsia="zh-CN"/>
        </w:rPr>
        <w:t xml:space="preserve">the </w:t>
      </w:r>
      <w:r w:rsidR="0039740E" w:rsidRPr="0039740E">
        <w:rPr>
          <w:rFonts w:ascii="Arial" w:eastAsia="Times New Roman" w:hAnsi="Arial" w:cs="Times New Roman"/>
          <w:sz w:val="20"/>
          <w:szCs w:val="20"/>
          <w:lang w:val="en-GB" w:eastAsia="zh-CN"/>
        </w:rPr>
        <w:t>TAT</w:t>
      </w:r>
      <w:r w:rsidR="000A5887">
        <w:rPr>
          <w:rFonts w:ascii="Arial" w:eastAsia="Times New Roman" w:hAnsi="Arial" w:cs="Times New Roman"/>
          <w:sz w:val="20"/>
          <w:szCs w:val="20"/>
          <w:lang w:val="en-GB" w:eastAsia="zh-CN"/>
        </w:rPr>
        <w:t xml:space="preserve"> remains </w:t>
      </w:r>
      <w:r w:rsidR="00DA34EB">
        <w:rPr>
          <w:rFonts w:ascii="Arial" w:eastAsia="Times New Roman" w:hAnsi="Arial" w:cs="Times New Roman"/>
          <w:sz w:val="20"/>
          <w:szCs w:val="20"/>
          <w:lang w:val="en-GB" w:eastAsia="zh-CN"/>
        </w:rPr>
        <w:t>per TAG as in legacy</w:t>
      </w:r>
      <w:r w:rsidR="00210EBB">
        <w:rPr>
          <w:rFonts w:ascii="Arial" w:eastAsia="Times New Roman" w:hAnsi="Arial" w:cs="Times New Roman"/>
          <w:sz w:val="20"/>
          <w:szCs w:val="20"/>
          <w:lang w:val="en-GB" w:eastAsia="zh-CN"/>
        </w:rPr>
        <w:t xml:space="preserve">, </w:t>
      </w:r>
      <w:r w:rsidR="00DA34EB">
        <w:rPr>
          <w:rFonts w:ascii="Arial" w:eastAsia="Times New Roman" w:hAnsi="Arial" w:cs="Times New Roman"/>
          <w:sz w:val="20"/>
          <w:szCs w:val="20"/>
          <w:lang w:val="en-GB" w:eastAsia="zh-CN"/>
        </w:rPr>
        <w:t>in which case a Serving Cell can have more than one TAT</w:t>
      </w:r>
      <w:r w:rsidR="00210EBB">
        <w:rPr>
          <w:rFonts w:ascii="Arial" w:eastAsia="Times New Roman" w:hAnsi="Arial" w:cs="Times New Roman"/>
          <w:sz w:val="20"/>
          <w:szCs w:val="20"/>
          <w:lang w:val="en-GB" w:eastAsia="zh-CN"/>
        </w:rPr>
        <w:t>. Alternatively,</w:t>
      </w:r>
      <w:r w:rsidR="003C037F">
        <w:rPr>
          <w:rFonts w:ascii="Arial" w:eastAsia="Times New Roman" w:hAnsi="Arial" w:cs="Times New Roman"/>
          <w:sz w:val="20"/>
          <w:szCs w:val="20"/>
          <w:lang w:val="en-GB" w:eastAsia="zh-CN"/>
        </w:rPr>
        <w:t xml:space="preserve"> </w:t>
      </w:r>
      <w:r w:rsidR="003C32FF">
        <w:rPr>
          <w:rFonts w:ascii="Arial" w:eastAsia="Times New Roman" w:hAnsi="Arial" w:cs="Times New Roman"/>
          <w:sz w:val="20"/>
          <w:szCs w:val="20"/>
          <w:lang w:val="en-GB" w:eastAsia="zh-CN"/>
        </w:rPr>
        <w:t xml:space="preserve">for </w:t>
      </w:r>
      <w:r w:rsidR="00AC0A7D">
        <w:rPr>
          <w:rFonts w:ascii="Arial" w:eastAsia="Times New Roman" w:hAnsi="Arial" w:cs="Times New Roman"/>
          <w:sz w:val="20"/>
          <w:szCs w:val="20"/>
          <w:lang w:val="en-GB" w:eastAsia="zh-CN"/>
        </w:rPr>
        <w:t>a cell configured with two TAGs</w:t>
      </w:r>
      <w:r w:rsidR="00ED3EED">
        <w:rPr>
          <w:rFonts w:ascii="Arial" w:eastAsia="Times New Roman" w:hAnsi="Arial" w:cs="Times New Roman"/>
          <w:sz w:val="20"/>
          <w:szCs w:val="20"/>
          <w:lang w:val="en-GB" w:eastAsia="zh-CN"/>
        </w:rPr>
        <w:t xml:space="preserve"> a</w:t>
      </w:r>
      <w:r w:rsidR="00F460F7">
        <w:rPr>
          <w:rFonts w:ascii="Arial" w:eastAsia="Times New Roman" w:hAnsi="Arial" w:cs="Times New Roman"/>
          <w:sz w:val="20"/>
          <w:szCs w:val="20"/>
          <w:lang w:val="en-GB" w:eastAsia="zh-CN"/>
        </w:rPr>
        <w:t xml:space="preserve"> </w:t>
      </w:r>
      <w:r w:rsidR="0039740E">
        <w:rPr>
          <w:rFonts w:ascii="Arial" w:eastAsia="Times New Roman" w:hAnsi="Arial" w:cs="Times New Roman"/>
          <w:sz w:val="20"/>
          <w:szCs w:val="20"/>
          <w:lang w:val="en-GB" w:eastAsia="zh-CN"/>
        </w:rPr>
        <w:t xml:space="preserve">TAT </w:t>
      </w:r>
      <w:r w:rsidR="003C32FF">
        <w:rPr>
          <w:rFonts w:ascii="Arial" w:eastAsia="Times New Roman" w:hAnsi="Arial" w:cs="Times New Roman"/>
          <w:sz w:val="20"/>
          <w:szCs w:val="20"/>
          <w:lang w:val="en-GB" w:eastAsia="zh-CN"/>
        </w:rPr>
        <w:t>could</w:t>
      </w:r>
      <w:r w:rsidR="006453FE">
        <w:rPr>
          <w:rFonts w:ascii="Arial" w:eastAsia="Times New Roman" w:hAnsi="Arial" w:cs="Times New Roman"/>
          <w:sz w:val="20"/>
          <w:szCs w:val="20"/>
          <w:lang w:val="en-GB" w:eastAsia="zh-CN"/>
        </w:rPr>
        <w:t xml:space="preserve"> </w:t>
      </w:r>
      <w:r w:rsidR="00AE665C">
        <w:rPr>
          <w:rFonts w:ascii="Arial" w:eastAsia="Times New Roman" w:hAnsi="Arial" w:cs="Times New Roman"/>
          <w:sz w:val="20"/>
          <w:szCs w:val="20"/>
          <w:lang w:val="en-GB" w:eastAsia="zh-CN"/>
        </w:rPr>
        <w:t xml:space="preserve">instead </w:t>
      </w:r>
      <w:r w:rsidR="006453FE">
        <w:rPr>
          <w:rFonts w:ascii="Arial" w:eastAsia="Times New Roman" w:hAnsi="Arial" w:cs="Times New Roman"/>
          <w:sz w:val="20"/>
          <w:szCs w:val="20"/>
          <w:lang w:val="en-GB" w:eastAsia="zh-CN"/>
        </w:rPr>
        <w:t>be</w:t>
      </w:r>
      <w:r w:rsidR="001C4C66">
        <w:rPr>
          <w:rFonts w:ascii="Arial" w:eastAsia="Times New Roman" w:hAnsi="Arial" w:cs="Times New Roman"/>
          <w:sz w:val="20"/>
          <w:szCs w:val="20"/>
          <w:lang w:val="en-GB" w:eastAsia="zh-CN"/>
        </w:rPr>
        <w:t xml:space="preserve"> </w:t>
      </w:r>
      <w:r w:rsidR="00336F83">
        <w:rPr>
          <w:rFonts w:ascii="Arial" w:eastAsia="Times New Roman" w:hAnsi="Arial" w:cs="Times New Roman"/>
          <w:sz w:val="20"/>
          <w:szCs w:val="20"/>
          <w:lang w:val="en-GB" w:eastAsia="zh-CN"/>
        </w:rPr>
        <w:t>maintained per cell</w:t>
      </w:r>
      <w:r w:rsidR="00FC776E">
        <w:rPr>
          <w:rFonts w:ascii="Arial" w:eastAsia="Times New Roman" w:hAnsi="Arial" w:cs="Times New Roman"/>
          <w:sz w:val="20"/>
          <w:szCs w:val="20"/>
          <w:lang w:val="en-GB" w:eastAsia="zh-CN"/>
        </w:rPr>
        <w:t xml:space="preserve">, however this </w:t>
      </w:r>
      <w:r w:rsidR="00695753">
        <w:rPr>
          <w:rFonts w:ascii="Arial" w:eastAsia="Times New Roman" w:hAnsi="Arial" w:cs="Times New Roman"/>
          <w:sz w:val="20"/>
          <w:szCs w:val="20"/>
          <w:lang w:val="en-GB" w:eastAsia="zh-CN"/>
        </w:rPr>
        <w:t>may</w:t>
      </w:r>
      <w:r w:rsidR="004C2858">
        <w:rPr>
          <w:rFonts w:ascii="Arial" w:eastAsia="Times New Roman" w:hAnsi="Arial" w:cs="Times New Roman"/>
          <w:sz w:val="20"/>
          <w:szCs w:val="20"/>
          <w:lang w:val="en-GB" w:eastAsia="zh-CN"/>
        </w:rPr>
        <w:t xml:space="preserve"> </w:t>
      </w:r>
      <w:r w:rsidR="000A4D84">
        <w:rPr>
          <w:rFonts w:ascii="Arial" w:eastAsia="Times New Roman" w:hAnsi="Arial" w:cs="Times New Roman"/>
          <w:sz w:val="20"/>
          <w:szCs w:val="20"/>
          <w:lang w:val="en-GB" w:eastAsia="zh-CN"/>
        </w:rPr>
        <w:t>have</w:t>
      </w:r>
      <w:r w:rsidR="004C2858">
        <w:rPr>
          <w:rFonts w:ascii="Arial" w:eastAsia="Times New Roman" w:hAnsi="Arial" w:cs="Times New Roman"/>
          <w:sz w:val="20"/>
          <w:szCs w:val="20"/>
          <w:lang w:val="en-GB" w:eastAsia="zh-CN"/>
        </w:rPr>
        <w:t xml:space="preserve"> high spec impact.</w:t>
      </w:r>
    </w:p>
    <w:bookmarkEnd w:id="0"/>
    <w:p w14:paraId="756B4CD4" w14:textId="77777777" w:rsidR="00BB1745" w:rsidRPr="004C2DCC" w:rsidRDefault="00BB1745" w:rsidP="00BB1745">
      <w:pPr>
        <w:ind w:left="1440" w:hanging="1440"/>
        <w:rPr>
          <w:b/>
          <w:bCs/>
        </w:rPr>
      </w:pPr>
      <w:r w:rsidRPr="004C2DCC">
        <w:rPr>
          <w:b/>
          <w:bCs/>
        </w:rPr>
        <w:t xml:space="preserve">Proposal </w:t>
      </w:r>
      <w:r>
        <w:rPr>
          <w:b/>
          <w:bCs/>
        </w:rPr>
        <w:t>1</w:t>
      </w:r>
      <w:r w:rsidRPr="004C2DCC">
        <w:rPr>
          <w:b/>
          <w:bCs/>
        </w:rPr>
        <w:t>:</w:t>
      </w:r>
      <w:r w:rsidRPr="004C2DCC">
        <w:rPr>
          <w:b/>
          <w:bCs/>
        </w:rPr>
        <w:tab/>
      </w:r>
      <w:r>
        <w:rPr>
          <w:b/>
          <w:bCs/>
        </w:rPr>
        <w:t xml:space="preserve">RAN2 to discuss if more than one </w:t>
      </w:r>
      <w:proofErr w:type="spellStart"/>
      <w:r w:rsidRPr="00B85B2F">
        <w:rPr>
          <w:b/>
          <w:bCs/>
          <w:i/>
          <w:iCs/>
        </w:rPr>
        <w:t>timeAlignmentTimer</w:t>
      </w:r>
      <w:proofErr w:type="spellEnd"/>
      <w:r>
        <w:rPr>
          <w:b/>
          <w:bCs/>
        </w:rPr>
        <w:t xml:space="preserve"> is maintained for a cell configured with two TAGs (e.g., one per TAG as in legacy)</w:t>
      </w:r>
    </w:p>
    <w:p w14:paraId="1AACF11F" w14:textId="33CCAA71" w:rsidR="005F6A25" w:rsidRDefault="003E4F20" w:rsidP="003E4F20">
      <w:r w:rsidRPr="007A2372">
        <w:t>Upon</w:t>
      </w:r>
      <w:r w:rsidR="002573AF">
        <w:t xml:space="preserve"> TAT</w:t>
      </w:r>
      <w:r w:rsidRPr="007A2372">
        <w:t xml:space="preserve"> expiry</w:t>
      </w:r>
      <w:r w:rsidR="00CC3060">
        <w:t>,</w:t>
      </w:r>
      <w:r w:rsidR="00977A44">
        <w:rPr>
          <w:i/>
          <w:iCs/>
        </w:rPr>
        <w:t xml:space="preserve"> </w:t>
      </w:r>
      <w:r w:rsidRPr="007A2372">
        <w:t xml:space="preserve">in addition to restricting </w:t>
      </w:r>
      <w:r w:rsidR="00544253">
        <w:t xml:space="preserve">UL </w:t>
      </w:r>
      <w:r w:rsidRPr="007A2372">
        <w:t>transmission</w:t>
      </w:r>
      <w:r w:rsidR="00D7196D">
        <w:t>,</w:t>
      </w:r>
      <w:r w:rsidRPr="007A2372">
        <w:t xml:space="preserve"> HARQ buffers are flushed and PUCCH, SRS, configured DL assignments/UL grants, and PUSCH resources for semi-persistent CSI are released for Serving Cells</w:t>
      </w:r>
      <w:r w:rsidR="00977A44">
        <w:t xml:space="preserve"> associated with the TAG</w:t>
      </w:r>
      <w:r w:rsidRPr="007A2372">
        <w:t>.</w:t>
      </w:r>
      <w:r w:rsidR="00B81A25">
        <w:t xml:space="preserve"> </w:t>
      </w:r>
      <w:r w:rsidR="00CC3060">
        <w:t>I</w:t>
      </w:r>
      <w:r w:rsidR="00B81A25">
        <w:t xml:space="preserve">f multiple timers are maintained for a given cell and only one </w:t>
      </w:r>
      <w:r w:rsidR="00AE680C">
        <w:t xml:space="preserve">TAT </w:t>
      </w:r>
      <w:r w:rsidR="00243A12">
        <w:t>expires,</w:t>
      </w:r>
      <w:r w:rsidR="00A356E4">
        <w:t xml:space="preserve"> it may be inefficient to perform such procedures for the </w:t>
      </w:r>
      <w:r w:rsidR="00243A12">
        <w:t>entire cell</w:t>
      </w:r>
      <w:r w:rsidR="00A356E4">
        <w:t xml:space="preserve"> since the TRP associated with the other TAG may still be valid.</w:t>
      </w:r>
    </w:p>
    <w:p w14:paraId="11C4B028" w14:textId="77777777" w:rsidR="00576613" w:rsidRPr="00CD206B" w:rsidRDefault="00576613" w:rsidP="00576613">
      <w:pPr>
        <w:ind w:left="1440" w:hanging="1440"/>
        <w:rPr>
          <w:i/>
          <w:iCs/>
        </w:rPr>
      </w:pPr>
      <w:r w:rsidRPr="00CD206B">
        <w:rPr>
          <w:i/>
          <w:iCs/>
        </w:rPr>
        <w:t xml:space="preserve">Observation </w:t>
      </w:r>
      <w:r>
        <w:rPr>
          <w:i/>
          <w:iCs/>
        </w:rPr>
        <w:t>2</w:t>
      </w:r>
      <w:r w:rsidRPr="00CD206B">
        <w:rPr>
          <w:i/>
          <w:iCs/>
        </w:rPr>
        <w:t>:</w:t>
      </w:r>
      <w:r w:rsidRPr="00CD206B">
        <w:rPr>
          <w:i/>
          <w:iCs/>
        </w:rPr>
        <w:tab/>
      </w:r>
      <w:r w:rsidRPr="007F34F9">
        <w:rPr>
          <w:i/>
          <w:iCs/>
        </w:rPr>
        <w:t xml:space="preserve">If multiple timers are maintained for a given cell and only one TAT expires, it </w:t>
      </w:r>
      <w:r>
        <w:rPr>
          <w:i/>
          <w:iCs/>
        </w:rPr>
        <w:t>is</w:t>
      </w:r>
      <w:r w:rsidRPr="007F34F9">
        <w:rPr>
          <w:i/>
          <w:iCs/>
        </w:rPr>
        <w:t xml:space="preserve"> inefficient to </w:t>
      </w:r>
      <w:r>
        <w:rPr>
          <w:i/>
          <w:iCs/>
        </w:rPr>
        <w:t>consider the</w:t>
      </w:r>
      <w:r w:rsidRPr="007F34F9">
        <w:rPr>
          <w:i/>
          <w:iCs/>
        </w:rPr>
        <w:t xml:space="preserve"> entire cell </w:t>
      </w:r>
      <w:r>
        <w:rPr>
          <w:i/>
          <w:iCs/>
        </w:rPr>
        <w:t xml:space="preserve">non-synchronized </w:t>
      </w:r>
      <w:r w:rsidRPr="007F34F9">
        <w:rPr>
          <w:i/>
          <w:iCs/>
        </w:rPr>
        <w:t xml:space="preserve">since the TRP associated with the </w:t>
      </w:r>
      <w:r>
        <w:rPr>
          <w:i/>
          <w:iCs/>
        </w:rPr>
        <w:t>valid</w:t>
      </w:r>
      <w:r w:rsidRPr="007F34F9">
        <w:rPr>
          <w:i/>
          <w:iCs/>
        </w:rPr>
        <w:t xml:space="preserve"> TAG may still </w:t>
      </w:r>
      <w:r>
        <w:rPr>
          <w:i/>
          <w:iCs/>
        </w:rPr>
        <w:t>support UL transmission.</w:t>
      </w:r>
    </w:p>
    <w:p w14:paraId="60E9F6B8" w14:textId="1E4BB395" w:rsidR="003E4F20" w:rsidRPr="007A2372" w:rsidRDefault="002573AF" w:rsidP="003E4F20">
      <w:r>
        <w:t xml:space="preserve">RAN2 needs to discuss if </w:t>
      </w:r>
      <w:r w:rsidR="00ED73BD">
        <w:t>a cell</w:t>
      </w:r>
      <w:r w:rsidR="00CD0B75">
        <w:t xml:space="preserve"> with two TATs</w:t>
      </w:r>
      <w:r w:rsidR="00ED73BD">
        <w:t xml:space="preserve"> is still considered UL time aligned if </w:t>
      </w:r>
      <w:r w:rsidR="008C3251">
        <w:t>only</w:t>
      </w:r>
      <w:r w:rsidR="00ED73BD">
        <w:t xml:space="preserve"> one </w:t>
      </w:r>
      <w:r w:rsidR="004139FB">
        <w:t>TAT</w:t>
      </w:r>
      <w:r w:rsidR="00ED73BD">
        <w:t xml:space="preserve"> is running</w:t>
      </w:r>
      <w:r w:rsidR="00CD0B75">
        <w:t>.</w:t>
      </w:r>
    </w:p>
    <w:p w14:paraId="085ADF22" w14:textId="2E13AD63" w:rsidR="00531F6E" w:rsidRPr="004C2DCC" w:rsidRDefault="00531F6E" w:rsidP="00531F6E">
      <w:pPr>
        <w:ind w:left="1440" w:hanging="1440"/>
        <w:rPr>
          <w:b/>
          <w:bCs/>
        </w:rPr>
      </w:pPr>
      <w:r w:rsidRPr="004C2DCC">
        <w:rPr>
          <w:b/>
          <w:bCs/>
        </w:rPr>
        <w:t xml:space="preserve">Proposal </w:t>
      </w:r>
      <w:r w:rsidR="007333C1">
        <w:rPr>
          <w:b/>
          <w:bCs/>
        </w:rPr>
        <w:t>2</w:t>
      </w:r>
      <w:r w:rsidRPr="004C2DCC">
        <w:rPr>
          <w:b/>
          <w:bCs/>
        </w:rPr>
        <w:t>:</w:t>
      </w:r>
      <w:r w:rsidRPr="004C2DCC">
        <w:rPr>
          <w:b/>
          <w:bCs/>
        </w:rPr>
        <w:tab/>
      </w:r>
      <w:r w:rsidR="00A86432">
        <w:rPr>
          <w:b/>
          <w:bCs/>
        </w:rPr>
        <w:t>If</w:t>
      </w:r>
      <w:r>
        <w:rPr>
          <w:b/>
          <w:bCs/>
        </w:rPr>
        <w:t xml:space="preserve"> more than one </w:t>
      </w:r>
      <w:proofErr w:type="spellStart"/>
      <w:r w:rsidRPr="00B85B2F">
        <w:rPr>
          <w:b/>
          <w:bCs/>
          <w:i/>
          <w:iCs/>
        </w:rPr>
        <w:t>timeAlignmentTimer</w:t>
      </w:r>
      <w:proofErr w:type="spellEnd"/>
      <w:r>
        <w:rPr>
          <w:b/>
          <w:bCs/>
        </w:rPr>
        <w:t xml:space="preserve"> is maintained for a </w:t>
      </w:r>
      <w:r w:rsidR="00AC5E05">
        <w:rPr>
          <w:b/>
          <w:bCs/>
        </w:rPr>
        <w:t>c</w:t>
      </w:r>
      <w:r>
        <w:rPr>
          <w:b/>
          <w:bCs/>
        </w:rPr>
        <w:t xml:space="preserve">ell, RAN2 to discuss if a </w:t>
      </w:r>
      <w:r w:rsidR="00FD1E80">
        <w:rPr>
          <w:b/>
          <w:bCs/>
        </w:rPr>
        <w:t>c</w:t>
      </w:r>
      <w:r>
        <w:rPr>
          <w:b/>
          <w:bCs/>
        </w:rPr>
        <w:t xml:space="preserve">ell is still considered UL time aligned </w:t>
      </w:r>
      <w:r w:rsidR="00B87400">
        <w:rPr>
          <w:b/>
          <w:bCs/>
        </w:rPr>
        <w:t xml:space="preserve">if </w:t>
      </w:r>
      <w:r>
        <w:rPr>
          <w:b/>
          <w:bCs/>
        </w:rPr>
        <w:t>only one timer expires.</w:t>
      </w:r>
    </w:p>
    <w:p w14:paraId="2396C557" w14:textId="5C69EEBD" w:rsidR="003E4F20" w:rsidRDefault="002D22FC" w:rsidP="003E4F20">
      <w:r>
        <w:t xml:space="preserve">This scenario is even worse if the </w:t>
      </w:r>
      <w:r w:rsidR="00E52929">
        <w:t xml:space="preserve">TAT associated with the PTAG expires, since the above </w:t>
      </w:r>
      <w:r w:rsidR="00AA5517">
        <w:t xml:space="preserve">expiry </w:t>
      </w:r>
      <w:r w:rsidR="00E52929">
        <w:t xml:space="preserve">procedures are performed for all Serving Cells. </w:t>
      </w:r>
      <w:r w:rsidR="003E4F20" w:rsidRPr="007A2372">
        <w:t xml:space="preserve">The legacy </w:t>
      </w:r>
      <w:r w:rsidR="003E4F20">
        <w:t>uplink time alignment</w:t>
      </w:r>
      <w:r w:rsidR="003E4F20" w:rsidRPr="007A2372">
        <w:t xml:space="preserve"> procedure assumes one PTAG, </w:t>
      </w:r>
      <w:r w:rsidR="0005700F">
        <w:t>wh</w:t>
      </w:r>
      <w:r w:rsidR="00A21B9A">
        <w:t>ich</w:t>
      </w:r>
      <w:r w:rsidR="003E4F20" w:rsidRPr="007A2372">
        <w:t xml:space="preserve"> in almost all cases uses the </w:t>
      </w:r>
      <w:proofErr w:type="spellStart"/>
      <w:r w:rsidR="003E4F20" w:rsidRPr="007A2372">
        <w:t>PCell</w:t>
      </w:r>
      <w:proofErr w:type="spellEnd"/>
      <w:r w:rsidR="003E4F20" w:rsidRPr="007A2372">
        <w:t xml:space="preserve"> as timing reference. </w:t>
      </w:r>
      <w:r w:rsidR="00706D21">
        <w:t>N</w:t>
      </w:r>
      <w:r w:rsidR="003E4F20" w:rsidRPr="007A2372">
        <w:t xml:space="preserve">ow that multiple TAGs may </w:t>
      </w:r>
      <w:r w:rsidR="003E4F20">
        <w:t>configured for a</w:t>
      </w:r>
      <w:r w:rsidR="003E4F20" w:rsidRPr="007A2372">
        <w:t xml:space="preserve"> </w:t>
      </w:r>
      <w:proofErr w:type="spellStart"/>
      <w:r w:rsidR="003E4F20" w:rsidRPr="007A2372">
        <w:t>PCell</w:t>
      </w:r>
      <w:proofErr w:type="spellEnd"/>
      <w:r w:rsidR="003E4F20" w:rsidRPr="007A2372">
        <w:t xml:space="preserve">, </w:t>
      </w:r>
      <w:r w:rsidR="003E4F20">
        <w:t>RAN2 to discuss if there is more than one PTAG, and if not, how that PTAG is selected</w:t>
      </w:r>
      <w:r w:rsidR="003E4F20" w:rsidRPr="007A2372">
        <w:t xml:space="preserve">. </w:t>
      </w:r>
    </w:p>
    <w:p w14:paraId="7211F9A6" w14:textId="342C0F83" w:rsidR="000E5D3E" w:rsidRDefault="000E5D3E" w:rsidP="000E5D3E">
      <w:pPr>
        <w:ind w:left="1440" w:hanging="1440"/>
        <w:rPr>
          <w:b/>
          <w:bCs/>
        </w:rPr>
      </w:pPr>
      <w:r w:rsidRPr="004C2DCC">
        <w:rPr>
          <w:b/>
          <w:bCs/>
        </w:rPr>
        <w:lastRenderedPageBreak/>
        <w:t xml:space="preserve">Proposal </w:t>
      </w:r>
      <w:r w:rsidR="007333C1">
        <w:rPr>
          <w:b/>
          <w:bCs/>
        </w:rPr>
        <w:t>3</w:t>
      </w:r>
      <w:r w:rsidRPr="004C2DCC">
        <w:rPr>
          <w:b/>
          <w:bCs/>
        </w:rPr>
        <w:t>:</w:t>
      </w:r>
      <w:r w:rsidRPr="004C2DCC">
        <w:rPr>
          <w:b/>
          <w:bCs/>
        </w:rPr>
        <w:tab/>
      </w:r>
      <w:r w:rsidR="00F90B8F">
        <w:rPr>
          <w:b/>
          <w:bCs/>
        </w:rPr>
        <w:t>If a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PCell</w:t>
      </w:r>
      <w:proofErr w:type="spellEnd"/>
      <w:r w:rsidR="00D542CE">
        <w:rPr>
          <w:b/>
          <w:bCs/>
        </w:rPr>
        <w:t xml:space="preserve"> is configured with two TAGs</w:t>
      </w:r>
      <w:r>
        <w:rPr>
          <w:b/>
          <w:bCs/>
        </w:rPr>
        <w:t>, RAN2 to discuss if there is more than one PTAG.</w:t>
      </w:r>
      <w:r w:rsidR="0010404B">
        <w:rPr>
          <w:b/>
          <w:bCs/>
        </w:rPr>
        <w:t xml:space="preserve"> If </w:t>
      </w:r>
      <w:r w:rsidR="00F72F74">
        <w:rPr>
          <w:b/>
          <w:bCs/>
        </w:rPr>
        <w:t>not</w:t>
      </w:r>
      <w:r w:rsidR="0010404B">
        <w:rPr>
          <w:b/>
          <w:bCs/>
        </w:rPr>
        <w:t>, RAN2 to discuss how</w:t>
      </w:r>
      <w:r w:rsidR="00C25C69">
        <w:rPr>
          <w:b/>
          <w:bCs/>
        </w:rPr>
        <w:t xml:space="preserve"> the PTAG is selected.</w:t>
      </w:r>
    </w:p>
    <w:p w14:paraId="7FEC7DE8" w14:textId="3E0F3D7E" w:rsidR="009A09D0" w:rsidRDefault="009A09D0" w:rsidP="009A09D0">
      <w:pPr>
        <w:rPr>
          <w:rFonts w:ascii="Calibri" w:hAnsi="Calibri"/>
          <w:lang w:val="en-US" w:eastAsia="en-US"/>
        </w:rPr>
      </w:pPr>
      <w:r>
        <w:t xml:space="preserve">RAN2 </w:t>
      </w:r>
      <w:r w:rsidR="003D0EB3">
        <w:t>can</w:t>
      </w:r>
      <w:r>
        <w:t xml:space="preserve"> </w:t>
      </w:r>
      <w:r w:rsidR="003D0EB3">
        <w:t xml:space="preserve">further </w:t>
      </w:r>
      <w:r>
        <w:t>consider</w:t>
      </w:r>
      <w:r w:rsidR="003D0EB3">
        <w:t xml:space="preserve"> </w:t>
      </w:r>
      <w:r w:rsidR="00463829">
        <w:t>all</w:t>
      </w:r>
      <w:r w:rsidR="003D0EB3">
        <w:t xml:space="preserve"> the above </w:t>
      </w:r>
      <w:r w:rsidR="001C2495">
        <w:t xml:space="preserve">aspects </w:t>
      </w:r>
      <w:r w:rsidR="00264D77">
        <w:t>in the context of both</w:t>
      </w:r>
      <w:r>
        <w:t xml:space="preserve"> inter-cell and intra-cell multi-TRP.</w:t>
      </w:r>
    </w:p>
    <w:p w14:paraId="7829E80B" w14:textId="77777777" w:rsidR="00CA5499" w:rsidRPr="004A1A95" w:rsidRDefault="00CA5499" w:rsidP="00CA5499">
      <w:pPr>
        <w:pStyle w:val="Heading1"/>
      </w:pPr>
      <w:r w:rsidRPr="004A1A95">
        <w:t>Conclusion</w:t>
      </w:r>
    </w:p>
    <w:p w14:paraId="7AB7DE9C" w14:textId="1413AA80" w:rsidR="00CA5499" w:rsidRDefault="00CA5499" w:rsidP="00CA5499">
      <w:pPr>
        <w:tabs>
          <w:tab w:val="left" w:pos="0"/>
        </w:tabs>
        <w:rPr>
          <w:iCs/>
          <w:lang w:val="en-US"/>
        </w:rPr>
      </w:pPr>
      <w:r>
        <w:t>In this contribution the following proposal</w:t>
      </w:r>
      <w:r w:rsidR="00DF07E3">
        <w:t>s</w:t>
      </w:r>
      <w:r>
        <w:t xml:space="preserve"> </w:t>
      </w:r>
      <w:r w:rsidR="00A92F2E">
        <w:t>are</w:t>
      </w:r>
      <w:r>
        <w:t xml:space="preserve"> made concerning</w:t>
      </w:r>
      <w:r w:rsidR="00FB4867">
        <w:t xml:space="preserve"> </w:t>
      </w:r>
      <w:r w:rsidR="00F56FBF">
        <w:t xml:space="preserve">uplink time synchronization in </w:t>
      </w:r>
      <w:r w:rsidR="00C86B61">
        <w:t>a multi-DCI based multi-TRP</w:t>
      </w:r>
      <w:r w:rsidR="00366205">
        <w:t xml:space="preserve"> with two TAs scenario</w:t>
      </w:r>
      <w:r>
        <w:rPr>
          <w:iCs/>
          <w:lang w:val="en-US"/>
        </w:rPr>
        <w:t>:</w:t>
      </w:r>
    </w:p>
    <w:p w14:paraId="6196607C" w14:textId="756E072D" w:rsidR="000632E4" w:rsidRDefault="000632E4" w:rsidP="000632E4">
      <w:pPr>
        <w:ind w:left="1440" w:hanging="1440"/>
        <w:rPr>
          <w:i/>
          <w:iCs/>
        </w:rPr>
      </w:pPr>
      <w:r w:rsidRPr="00CD206B">
        <w:rPr>
          <w:i/>
          <w:iCs/>
        </w:rPr>
        <w:t>Observation 1:</w:t>
      </w:r>
      <w:r w:rsidRPr="00CD206B">
        <w:rPr>
          <w:i/>
          <w:iCs/>
        </w:rPr>
        <w:tab/>
        <w:t xml:space="preserve">Configuring </w:t>
      </w:r>
      <w:r>
        <w:rPr>
          <w:i/>
          <w:iCs/>
        </w:rPr>
        <w:t xml:space="preserve">a Serving Cell with </w:t>
      </w:r>
      <w:r w:rsidRPr="00CD206B">
        <w:rPr>
          <w:i/>
          <w:iCs/>
        </w:rPr>
        <w:t xml:space="preserve">two TAGs </w:t>
      </w:r>
      <w:r>
        <w:rPr>
          <w:i/>
          <w:iCs/>
        </w:rPr>
        <w:t>impacts how UL time alignment is maintained in MAC, which has assumed only one TAG per cell in legacy.</w:t>
      </w:r>
    </w:p>
    <w:p w14:paraId="601E6AC8" w14:textId="5D19CA89" w:rsidR="008C3FAE" w:rsidRPr="00CD206B" w:rsidRDefault="008C3FAE" w:rsidP="008C3FAE">
      <w:pPr>
        <w:ind w:left="1440" w:hanging="1440"/>
        <w:rPr>
          <w:i/>
          <w:iCs/>
        </w:rPr>
      </w:pPr>
      <w:r w:rsidRPr="00CD206B">
        <w:rPr>
          <w:i/>
          <w:iCs/>
        </w:rPr>
        <w:t xml:space="preserve">Observation </w:t>
      </w:r>
      <w:r>
        <w:rPr>
          <w:i/>
          <w:iCs/>
        </w:rPr>
        <w:t>2</w:t>
      </w:r>
      <w:r w:rsidRPr="00CD206B">
        <w:rPr>
          <w:i/>
          <w:iCs/>
        </w:rPr>
        <w:t>:</w:t>
      </w:r>
      <w:r w:rsidRPr="00CD206B">
        <w:rPr>
          <w:i/>
          <w:iCs/>
        </w:rPr>
        <w:tab/>
      </w:r>
      <w:r w:rsidRPr="007F34F9">
        <w:rPr>
          <w:i/>
          <w:iCs/>
        </w:rPr>
        <w:t xml:space="preserve">If multiple timers are maintained for a given cell and only one TAT expires, it </w:t>
      </w:r>
      <w:r>
        <w:rPr>
          <w:i/>
          <w:iCs/>
        </w:rPr>
        <w:t>is</w:t>
      </w:r>
      <w:r w:rsidRPr="007F34F9">
        <w:rPr>
          <w:i/>
          <w:iCs/>
        </w:rPr>
        <w:t xml:space="preserve"> inefficient to </w:t>
      </w:r>
      <w:r>
        <w:rPr>
          <w:i/>
          <w:iCs/>
        </w:rPr>
        <w:t>consider the</w:t>
      </w:r>
      <w:r w:rsidRPr="007F34F9">
        <w:rPr>
          <w:i/>
          <w:iCs/>
        </w:rPr>
        <w:t xml:space="preserve"> entire cell </w:t>
      </w:r>
      <w:r>
        <w:rPr>
          <w:i/>
          <w:iCs/>
        </w:rPr>
        <w:t xml:space="preserve">non-synchronized </w:t>
      </w:r>
      <w:r w:rsidRPr="007F34F9">
        <w:rPr>
          <w:i/>
          <w:iCs/>
        </w:rPr>
        <w:t xml:space="preserve">since the TRP associated with the </w:t>
      </w:r>
      <w:r w:rsidR="00576613">
        <w:rPr>
          <w:i/>
          <w:iCs/>
        </w:rPr>
        <w:t>valid</w:t>
      </w:r>
      <w:r w:rsidRPr="007F34F9">
        <w:rPr>
          <w:i/>
          <w:iCs/>
        </w:rPr>
        <w:t xml:space="preserve"> TAG may still </w:t>
      </w:r>
      <w:r>
        <w:rPr>
          <w:i/>
          <w:iCs/>
        </w:rPr>
        <w:t>support UL transmission.</w:t>
      </w:r>
    </w:p>
    <w:p w14:paraId="50026998" w14:textId="6AA4D364" w:rsidR="000D7528" w:rsidRPr="004C2DCC" w:rsidRDefault="000D7528" w:rsidP="000D7528">
      <w:pPr>
        <w:ind w:left="1440" w:hanging="1440"/>
        <w:rPr>
          <w:b/>
          <w:bCs/>
        </w:rPr>
      </w:pPr>
      <w:r w:rsidRPr="004C2DCC">
        <w:rPr>
          <w:b/>
          <w:bCs/>
        </w:rPr>
        <w:t xml:space="preserve">Proposal </w:t>
      </w:r>
      <w:r>
        <w:rPr>
          <w:b/>
          <w:bCs/>
        </w:rPr>
        <w:t>1</w:t>
      </w:r>
      <w:r w:rsidRPr="004C2DCC">
        <w:rPr>
          <w:b/>
          <w:bCs/>
        </w:rPr>
        <w:t>:</w:t>
      </w:r>
      <w:r w:rsidRPr="004C2DCC">
        <w:rPr>
          <w:b/>
          <w:bCs/>
        </w:rPr>
        <w:tab/>
      </w:r>
      <w:r>
        <w:rPr>
          <w:b/>
          <w:bCs/>
        </w:rPr>
        <w:t xml:space="preserve">RAN2 to discuss if more than one </w:t>
      </w:r>
      <w:proofErr w:type="spellStart"/>
      <w:r w:rsidRPr="00B85B2F">
        <w:rPr>
          <w:b/>
          <w:bCs/>
          <w:i/>
          <w:iCs/>
        </w:rPr>
        <w:t>timeAlignmentTimer</w:t>
      </w:r>
      <w:proofErr w:type="spellEnd"/>
      <w:r>
        <w:rPr>
          <w:b/>
          <w:bCs/>
        </w:rPr>
        <w:t xml:space="preserve"> is maintained for a cell configured with two TAGs (e.g., one per TAG as in legacy)</w:t>
      </w:r>
    </w:p>
    <w:p w14:paraId="345AFC13" w14:textId="77777777" w:rsidR="000D7528" w:rsidRPr="004C2DCC" w:rsidRDefault="000D7528" w:rsidP="000D7528">
      <w:pPr>
        <w:ind w:left="1440" w:hanging="1440"/>
        <w:rPr>
          <w:b/>
          <w:bCs/>
        </w:rPr>
      </w:pPr>
      <w:r w:rsidRPr="004C2DCC">
        <w:rPr>
          <w:b/>
          <w:bCs/>
        </w:rPr>
        <w:t xml:space="preserve">Proposal </w:t>
      </w:r>
      <w:r>
        <w:rPr>
          <w:b/>
          <w:bCs/>
        </w:rPr>
        <w:t>2</w:t>
      </w:r>
      <w:r w:rsidRPr="004C2DCC">
        <w:rPr>
          <w:b/>
          <w:bCs/>
        </w:rPr>
        <w:t>:</w:t>
      </w:r>
      <w:r w:rsidRPr="004C2DCC">
        <w:rPr>
          <w:b/>
          <w:bCs/>
        </w:rPr>
        <w:tab/>
      </w:r>
      <w:r>
        <w:rPr>
          <w:b/>
          <w:bCs/>
        </w:rPr>
        <w:t xml:space="preserve">If more than one </w:t>
      </w:r>
      <w:proofErr w:type="spellStart"/>
      <w:r w:rsidRPr="00B85B2F">
        <w:rPr>
          <w:b/>
          <w:bCs/>
          <w:i/>
          <w:iCs/>
        </w:rPr>
        <w:t>timeAlignmentTimer</w:t>
      </w:r>
      <w:proofErr w:type="spellEnd"/>
      <w:r>
        <w:rPr>
          <w:b/>
          <w:bCs/>
        </w:rPr>
        <w:t xml:space="preserve"> is maintained for a cell, RAN2 to discuss if a cell is still considered UL time aligned if only one timer expires.</w:t>
      </w:r>
    </w:p>
    <w:p w14:paraId="0F0FB8D9" w14:textId="77777777" w:rsidR="000D7528" w:rsidRPr="004C2DCC" w:rsidRDefault="000D7528" w:rsidP="000D7528">
      <w:pPr>
        <w:ind w:left="1440" w:hanging="1440"/>
        <w:rPr>
          <w:b/>
          <w:bCs/>
        </w:rPr>
      </w:pPr>
      <w:r w:rsidRPr="004C2DCC">
        <w:rPr>
          <w:b/>
          <w:bCs/>
        </w:rPr>
        <w:t xml:space="preserve">Proposal </w:t>
      </w:r>
      <w:r>
        <w:rPr>
          <w:b/>
          <w:bCs/>
        </w:rPr>
        <w:t>3</w:t>
      </w:r>
      <w:r w:rsidRPr="004C2DCC">
        <w:rPr>
          <w:b/>
          <w:bCs/>
        </w:rPr>
        <w:t>:</w:t>
      </w:r>
      <w:r w:rsidRPr="004C2DCC">
        <w:rPr>
          <w:b/>
          <w:bCs/>
        </w:rPr>
        <w:tab/>
      </w:r>
      <w:r>
        <w:rPr>
          <w:b/>
          <w:bCs/>
        </w:rPr>
        <w:t xml:space="preserve">If a </w:t>
      </w:r>
      <w:proofErr w:type="spellStart"/>
      <w:r>
        <w:rPr>
          <w:b/>
          <w:bCs/>
        </w:rPr>
        <w:t>PCell</w:t>
      </w:r>
      <w:proofErr w:type="spellEnd"/>
      <w:r>
        <w:rPr>
          <w:b/>
          <w:bCs/>
        </w:rPr>
        <w:t xml:space="preserve"> is configured with two TAGs, RAN2 to discuss if there is more than one PTAG. If not, RAN2 to discuss how the PTAG is selected.</w:t>
      </w:r>
    </w:p>
    <w:p w14:paraId="31F650F7" w14:textId="77777777" w:rsidR="00CA5499" w:rsidRPr="00EE3981" w:rsidRDefault="00CA5499" w:rsidP="00CA5499">
      <w:pPr>
        <w:pStyle w:val="Heading1"/>
      </w:pPr>
      <w:r w:rsidRPr="00EE3981">
        <w:t>References</w:t>
      </w:r>
    </w:p>
    <w:p w14:paraId="21D94416" w14:textId="79EEBA34" w:rsidR="00014EE6" w:rsidRPr="00111420" w:rsidRDefault="003C64D6" w:rsidP="008C5936">
      <w:pPr>
        <w:pStyle w:val="Reference"/>
      </w:pPr>
      <w:r w:rsidRPr="00111420">
        <w:t>RAN1#110 chair notes</w:t>
      </w:r>
    </w:p>
    <w:p w14:paraId="566A52E7" w14:textId="5DEC149B" w:rsidR="003C64D6" w:rsidRPr="00111420" w:rsidRDefault="003C64D6" w:rsidP="008C5936">
      <w:pPr>
        <w:pStyle w:val="Reference"/>
      </w:pPr>
      <w:r w:rsidRPr="00111420">
        <w:t>TS 38.321 v17.4</w:t>
      </w:r>
    </w:p>
    <w:sectPr w:rsidR="003C64D6" w:rsidRPr="00111420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AFB835" w14:textId="77777777" w:rsidR="0049140C" w:rsidRDefault="0049140C">
      <w:pPr>
        <w:spacing w:after="0"/>
      </w:pPr>
      <w:r>
        <w:separator/>
      </w:r>
    </w:p>
  </w:endnote>
  <w:endnote w:type="continuationSeparator" w:id="0">
    <w:p w14:paraId="52991A8D" w14:textId="77777777" w:rsidR="0049140C" w:rsidRDefault="004914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70662" w14:textId="77777777" w:rsidR="00A5600E" w:rsidRDefault="00CA5499" w:rsidP="00A5600E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9E0EB4" w14:textId="77777777" w:rsidR="0049140C" w:rsidRDefault="0049140C">
      <w:pPr>
        <w:spacing w:after="0"/>
      </w:pPr>
      <w:r>
        <w:separator/>
      </w:r>
    </w:p>
  </w:footnote>
  <w:footnote w:type="continuationSeparator" w:id="0">
    <w:p w14:paraId="42903F9F" w14:textId="77777777" w:rsidR="0049140C" w:rsidRDefault="004914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B9B879F0"/>
    <w:lvl w:ilvl="0">
      <w:start w:val="1"/>
      <w:numFmt w:val="decimal"/>
      <w:pStyle w:val="Heading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EDD2119"/>
    <w:multiLevelType w:val="hybridMultilevel"/>
    <w:tmpl w:val="E16C7AF4"/>
    <w:lvl w:ilvl="0" w:tplc="360A848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6742273"/>
    <w:multiLevelType w:val="hybridMultilevel"/>
    <w:tmpl w:val="9B5EDF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86060C2"/>
    <w:multiLevelType w:val="hybridMultilevel"/>
    <w:tmpl w:val="9EAA5DB8"/>
    <w:lvl w:ilvl="0" w:tplc="360A848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39413DB"/>
    <w:multiLevelType w:val="hybridMultilevel"/>
    <w:tmpl w:val="CD62CEDC"/>
    <w:lvl w:ilvl="0" w:tplc="360A848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5472E02"/>
    <w:multiLevelType w:val="hybridMultilevel"/>
    <w:tmpl w:val="A6C432C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09001B">
      <w:start w:val="1"/>
      <w:numFmt w:val="lowerRoman"/>
      <w:lvlText w:val="%2."/>
      <w:lvlJc w:val="righ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5FE1293"/>
    <w:multiLevelType w:val="hybridMultilevel"/>
    <w:tmpl w:val="6774241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43F6ABA"/>
    <w:multiLevelType w:val="hybridMultilevel"/>
    <w:tmpl w:val="B15A3872"/>
    <w:lvl w:ilvl="0" w:tplc="360A848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66033947">
    <w:abstractNumId w:val="0"/>
  </w:num>
  <w:num w:numId="2" w16cid:durableId="1271354553">
    <w:abstractNumId w:val="4"/>
  </w:num>
  <w:num w:numId="3" w16cid:durableId="199588757">
    <w:abstractNumId w:val="1"/>
  </w:num>
  <w:num w:numId="4" w16cid:durableId="1356151965">
    <w:abstractNumId w:val="5"/>
  </w:num>
  <w:num w:numId="5" w16cid:durableId="368258708">
    <w:abstractNumId w:val="3"/>
  </w:num>
  <w:num w:numId="6" w16cid:durableId="7341762">
    <w:abstractNumId w:val="7"/>
  </w:num>
  <w:num w:numId="7" w16cid:durableId="1326858636">
    <w:abstractNumId w:val="6"/>
  </w:num>
  <w:num w:numId="8" w16cid:durableId="36664262">
    <w:abstractNumId w:val="2"/>
  </w:num>
  <w:num w:numId="9" w16cid:durableId="55203988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6B5"/>
    <w:rsid w:val="000007B9"/>
    <w:rsid w:val="000010B1"/>
    <w:rsid w:val="00002375"/>
    <w:rsid w:val="00003526"/>
    <w:rsid w:val="0000577F"/>
    <w:rsid w:val="00005ED7"/>
    <w:rsid w:val="0000722B"/>
    <w:rsid w:val="00010BA8"/>
    <w:rsid w:val="000119EB"/>
    <w:rsid w:val="000122C2"/>
    <w:rsid w:val="000144D5"/>
    <w:rsid w:val="00014EE6"/>
    <w:rsid w:val="00020E37"/>
    <w:rsid w:val="0002259F"/>
    <w:rsid w:val="00022BA1"/>
    <w:rsid w:val="00025FDF"/>
    <w:rsid w:val="00027402"/>
    <w:rsid w:val="00027725"/>
    <w:rsid w:val="00030D11"/>
    <w:rsid w:val="00036FDC"/>
    <w:rsid w:val="00042EF0"/>
    <w:rsid w:val="0004335A"/>
    <w:rsid w:val="00047292"/>
    <w:rsid w:val="000548A4"/>
    <w:rsid w:val="00055D64"/>
    <w:rsid w:val="00056EB1"/>
    <w:rsid w:val="00056ED7"/>
    <w:rsid w:val="0005700F"/>
    <w:rsid w:val="000610B4"/>
    <w:rsid w:val="000632E4"/>
    <w:rsid w:val="00063A7C"/>
    <w:rsid w:val="00064283"/>
    <w:rsid w:val="00065CA7"/>
    <w:rsid w:val="00070337"/>
    <w:rsid w:val="00070E66"/>
    <w:rsid w:val="0007410A"/>
    <w:rsid w:val="000746D0"/>
    <w:rsid w:val="00075061"/>
    <w:rsid w:val="00076533"/>
    <w:rsid w:val="00077D93"/>
    <w:rsid w:val="00080759"/>
    <w:rsid w:val="00080926"/>
    <w:rsid w:val="00081B8A"/>
    <w:rsid w:val="000827A5"/>
    <w:rsid w:val="00082A82"/>
    <w:rsid w:val="00083508"/>
    <w:rsid w:val="00084ED0"/>
    <w:rsid w:val="00084F70"/>
    <w:rsid w:val="000856A0"/>
    <w:rsid w:val="000926F9"/>
    <w:rsid w:val="00093A33"/>
    <w:rsid w:val="00093BCC"/>
    <w:rsid w:val="00096548"/>
    <w:rsid w:val="00097CB4"/>
    <w:rsid w:val="000A0066"/>
    <w:rsid w:val="000A0B3B"/>
    <w:rsid w:val="000A256F"/>
    <w:rsid w:val="000A2AC6"/>
    <w:rsid w:val="000A3C1D"/>
    <w:rsid w:val="000A4D84"/>
    <w:rsid w:val="000A5887"/>
    <w:rsid w:val="000A642B"/>
    <w:rsid w:val="000A6E48"/>
    <w:rsid w:val="000B14D0"/>
    <w:rsid w:val="000B264D"/>
    <w:rsid w:val="000C22F7"/>
    <w:rsid w:val="000C634E"/>
    <w:rsid w:val="000C748C"/>
    <w:rsid w:val="000D264A"/>
    <w:rsid w:val="000D3087"/>
    <w:rsid w:val="000D3730"/>
    <w:rsid w:val="000D3B66"/>
    <w:rsid w:val="000D4FB1"/>
    <w:rsid w:val="000D59BC"/>
    <w:rsid w:val="000D6618"/>
    <w:rsid w:val="000D6CB5"/>
    <w:rsid w:val="000D7528"/>
    <w:rsid w:val="000D7DC1"/>
    <w:rsid w:val="000E0BED"/>
    <w:rsid w:val="000E15CB"/>
    <w:rsid w:val="000E2A92"/>
    <w:rsid w:val="000E5D3E"/>
    <w:rsid w:val="000F0AF8"/>
    <w:rsid w:val="000F2F8A"/>
    <w:rsid w:val="00100467"/>
    <w:rsid w:val="001034EE"/>
    <w:rsid w:val="00103F62"/>
    <w:rsid w:val="0010404B"/>
    <w:rsid w:val="0010431C"/>
    <w:rsid w:val="0010585F"/>
    <w:rsid w:val="0010601A"/>
    <w:rsid w:val="00111420"/>
    <w:rsid w:val="00114245"/>
    <w:rsid w:val="00116047"/>
    <w:rsid w:val="001176C5"/>
    <w:rsid w:val="001258FE"/>
    <w:rsid w:val="001263FC"/>
    <w:rsid w:val="00127EBF"/>
    <w:rsid w:val="001300D3"/>
    <w:rsid w:val="00130FD9"/>
    <w:rsid w:val="00133CA7"/>
    <w:rsid w:val="001353A1"/>
    <w:rsid w:val="00142BB9"/>
    <w:rsid w:val="00143357"/>
    <w:rsid w:val="00143DDF"/>
    <w:rsid w:val="00146227"/>
    <w:rsid w:val="001506B5"/>
    <w:rsid w:val="00151ED4"/>
    <w:rsid w:val="0016593D"/>
    <w:rsid w:val="0016656E"/>
    <w:rsid w:val="00167B72"/>
    <w:rsid w:val="00170CD2"/>
    <w:rsid w:val="00172FFD"/>
    <w:rsid w:val="001731A0"/>
    <w:rsid w:val="0017401F"/>
    <w:rsid w:val="0017417D"/>
    <w:rsid w:val="00174BCB"/>
    <w:rsid w:val="0017626B"/>
    <w:rsid w:val="001808DE"/>
    <w:rsid w:val="001823AA"/>
    <w:rsid w:val="0018619A"/>
    <w:rsid w:val="00191A3E"/>
    <w:rsid w:val="00195B17"/>
    <w:rsid w:val="00196E90"/>
    <w:rsid w:val="001A0B47"/>
    <w:rsid w:val="001A3E23"/>
    <w:rsid w:val="001A5D38"/>
    <w:rsid w:val="001A6DF1"/>
    <w:rsid w:val="001A78CA"/>
    <w:rsid w:val="001B00FE"/>
    <w:rsid w:val="001B07F7"/>
    <w:rsid w:val="001B083C"/>
    <w:rsid w:val="001B1614"/>
    <w:rsid w:val="001B56EC"/>
    <w:rsid w:val="001B63D8"/>
    <w:rsid w:val="001C0C51"/>
    <w:rsid w:val="001C187E"/>
    <w:rsid w:val="001C2495"/>
    <w:rsid w:val="001C4C66"/>
    <w:rsid w:val="001C5274"/>
    <w:rsid w:val="001C52C1"/>
    <w:rsid w:val="001C77E2"/>
    <w:rsid w:val="001D0FCA"/>
    <w:rsid w:val="001D5033"/>
    <w:rsid w:val="001D5259"/>
    <w:rsid w:val="001D7220"/>
    <w:rsid w:val="001F389C"/>
    <w:rsid w:val="001F69C7"/>
    <w:rsid w:val="001F780E"/>
    <w:rsid w:val="002004C3"/>
    <w:rsid w:val="00200F76"/>
    <w:rsid w:val="0020119C"/>
    <w:rsid w:val="0020238C"/>
    <w:rsid w:val="00202C7E"/>
    <w:rsid w:val="002051AB"/>
    <w:rsid w:val="00210970"/>
    <w:rsid w:val="00210EBB"/>
    <w:rsid w:val="00211961"/>
    <w:rsid w:val="00213423"/>
    <w:rsid w:val="00213C7E"/>
    <w:rsid w:val="00215AD0"/>
    <w:rsid w:val="0022177D"/>
    <w:rsid w:val="002239DE"/>
    <w:rsid w:val="0022447C"/>
    <w:rsid w:val="00227277"/>
    <w:rsid w:val="002273B4"/>
    <w:rsid w:val="0023081D"/>
    <w:rsid w:val="00231D38"/>
    <w:rsid w:val="00234113"/>
    <w:rsid w:val="00234FF3"/>
    <w:rsid w:val="0023749B"/>
    <w:rsid w:val="00242015"/>
    <w:rsid w:val="00243A12"/>
    <w:rsid w:val="00245364"/>
    <w:rsid w:val="00245515"/>
    <w:rsid w:val="0024563A"/>
    <w:rsid w:val="002467C6"/>
    <w:rsid w:val="00247A5B"/>
    <w:rsid w:val="00253141"/>
    <w:rsid w:val="002573AF"/>
    <w:rsid w:val="00263117"/>
    <w:rsid w:val="00263307"/>
    <w:rsid w:val="00264D77"/>
    <w:rsid w:val="002669D4"/>
    <w:rsid w:val="002674F1"/>
    <w:rsid w:val="002745EE"/>
    <w:rsid w:val="00280567"/>
    <w:rsid w:val="00281349"/>
    <w:rsid w:val="00283B4D"/>
    <w:rsid w:val="002851E2"/>
    <w:rsid w:val="00285249"/>
    <w:rsid w:val="002861A5"/>
    <w:rsid w:val="00286956"/>
    <w:rsid w:val="00286D4E"/>
    <w:rsid w:val="00290F39"/>
    <w:rsid w:val="00291087"/>
    <w:rsid w:val="00297C4D"/>
    <w:rsid w:val="002A3C8F"/>
    <w:rsid w:val="002A5887"/>
    <w:rsid w:val="002A6FB5"/>
    <w:rsid w:val="002B0A42"/>
    <w:rsid w:val="002B0B3B"/>
    <w:rsid w:val="002B1387"/>
    <w:rsid w:val="002B2FF9"/>
    <w:rsid w:val="002B34C6"/>
    <w:rsid w:val="002B56E5"/>
    <w:rsid w:val="002C2686"/>
    <w:rsid w:val="002C272D"/>
    <w:rsid w:val="002C53CA"/>
    <w:rsid w:val="002D22FC"/>
    <w:rsid w:val="002D23D2"/>
    <w:rsid w:val="002D4D00"/>
    <w:rsid w:val="002D5229"/>
    <w:rsid w:val="002D5D83"/>
    <w:rsid w:val="002D7EEC"/>
    <w:rsid w:val="002E0CD4"/>
    <w:rsid w:val="002E1CBE"/>
    <w:rsid w:val="002E2263"/>
    <w:rsid w:val="002E5FAE"/>
    <w:rsid w:val="002F1A0C"/>
    <w:rsid w:val="002F2C8F"/>
    <w:rsid w:val="002F580F"/>
    <w:rsid w:val="002F6633"/>
    <w:rsid w:val="002F6C57"/>
    <w:rsid w:val="003005BE"/>
    <w:rsid w:val="00302730"/>
    <w:rsid w:val="00303400"/>
    <w:rsid w:val="003070F9"/>
    <w:rsid w:val="00310739"/>
    <w:rsid w:val="00322B4B"/>
    <w:rsid w:val="00331B5F"/>
    <w:rsid w:val="003322C7"/>
    <w:rsid w:val="0033264C"/>
    <w:rsid w:val="00332A06"/>
    <w:rsid w:val="00335CD0"/>
    <w:rsid w:val="00336F83"/>
    <w:rsid w:val="003379D0"/>
    <w:rsid w:val="003406A0"/>
    <w:rsid w:val="00341426"/>
    <w:rsid w:val="00344820"/>
    <w:rsid w:val="003454FB"/>
    <w:rsid w:val="00346CC9"/>
    <w:rsid w:val="003525EF"/>
    <w:rsid w:val="00352B73"/>
    <w:rsid w:val="0035453D"/>
    <w:rsid w:val="003549D9"/>
    <w:rsid w:val="0035526E"/>
    <w:rsid w:val="00360B55"/>
    <w:rsid w:val="00366205"/>
    <w:rsid w:val="00370ABA"/>
    <w:rsid w:val="00370BA5"/>
    <w:rsid w:val="00371E20"/>
    <w:rsid w:val="0037525C"/>
    <w:rsid w:val="0038053B"/>
    <w:rsid w:val="00381F33"/>
    <w:rsid w:val="003846D3"/>
    <w:rsid w:val="0038563F"/>
    <w:rsid w:val="0038578D"/>
    <w:rsid w:val="00387C3D"/>
    <w:rsid w:val="0039086A"/>
    <w:rsid w:val="003908FA"/>
    <w:rsid w:val="00394C8D"/>
    <w:rsid w:val="0039552E"/>
    <w:rsid w:val="003958D2"/>
    <w:rsid w:val="00395DD3"/>
    <w:rsid w:val="003970D4"/>
    <w:rsid w:val="003973DC"/>
    <w:rsid w:val="0039740E"/>
    <w:rsid w:val="003A08CF"/>
    <w:rsid w:val="003A0EB5"/>
    <w:rsid w:val="003A1C76"/>
    <w:rsid w:val="003A7553"/>
    <w:rsid w:val="003B014F"/>
    <w:rsid w:val="003B0C89"/>
    <w:rsid w:val="003C037F"/>
    <w:rsid w:val="003C1426"/>
    <w:rsid w:val="003C32FF"/>
    <w:rsid w:val="003C64D6"/>
    <w:rsid w:val="003D0EB3"/>
    <w:rsid w:val="003D2486"/>
    <w:rsid w:val="003D3C5B"/>
    <w:rsid w:val="003E1CD5"/>
    <w:rsid w:val="003E328B"/>
    <w:rsid w:val="003E4F20"/>
    <w:rsid w:val="003E5E7B"/>
    <w:rsid w:val="003E7DE9"/>
    <w:rsid w:val="003F3C72"/>
    <w:rsid w:val="003F5B1F"/>
    <w:rsid w:val="00404552"/>
    <w:rsid w:val="00404E3D"/>
    <w:rsid w:val="00405163"/>
    <w:rsid w:val="00406AFF"/>
    <w:rsid w:val="0041109E"/>
    <w:rsid w:val="00412DDD"/>
    <w:rsid w:val="004139FB"/>
    <w:rsid w:val="0041672D"/>
    <w:rsid w:val="00424627"/>
    <w:rsid w:val="004340A6"/>
    <w:rsid w:val="00434B83"/>
    <w:rsid w:val="0043584E"/>
    <w:rsid w:val="00442201"/>
    <w:rsid w:val="00442BFB"/>
    <w:rsid w:val="00444137"/>
    <w:rsid w:val="00450D54"/>
    <w:rsid w:val="0045108D"/>
    <w:rsid w:val="0045318A"/>
    <w:rsid w:val="004538C5"/>
    <w:rsid w:val="00455D53"/>
    <w:rsid w:val="00457799"/>
    <w:rsid w:val="0046116D"/>
    <w:rsid w:val="004627CD"/>
    <w:rsid w:val="00462B9B"/>
    <w:rsid w:val="004632B4"/>
    <w:rsid w:val="00463829"/>
    <w:rsid w:val="00464CE9"/>
    <w:rsid w:val="00467F77"/>
    <w:rsid w:val="0047067E"/>
    <w:rsid w:val="004708FB"/>
    <w:rsid w:val="00470EE7"/>
    <w:rsid w:val="0047317F"/>
    <w:rsid w:val="004762EC"/>
    <w:rsid w:val="0047650F"/>
    <w:rsid w:val="00480FF0"/>
    <w:rsid w:val="004828B3"/>
    <w:rsid w:val="004879AE"/>
    <w:rsid w:val="00487E15"/>
    <w:rsid w:val="00490175"/>
    <w:rsid w:val="00490C5B"/>
    <w:rsid w:val="0049140C"/>
    <w:rsid w:val="00491811"/>
    <w:rsid w:val="00492662"/>
    <w:rsid w:val="004A001F"/>
    <w:rsid w:val="004A1D33"/>
    <w:rsid w:val="004A4E66"/>
    <w:rsid w:val="004A7CBA"/>
    <w:rsid w:val="004B1111"/>
    <w:rsid w:val="004B2E05"/>
    <w:rsid w:val="004B4290"/>
    <w:rsid w:val="004B4F34"/>
    <w:rsid w:val="004B5D6B"/>
    <w:rsid w:val="004B726F"/>
    <w:rsid w:val="004C2858"/>
    <w:rsid w:val="004C2DCC"/>
    <w:rsid w:val="004D3141"/>
    <w:rsid w:val="004D4243"/>
    <w:rsid w:val="004D551B"/>
    <w:rsid w:val="004D5B5B"/>
    <w:rsid w:val="004E146F"/>
    <w:rsid w:val="004E3032"/>
    <w:rsid w:val="004E5B9B"/>
    <w:rsid w:val="004E5E30"/>
    <w:rsid w:val="004E6B73"/>
    <w:rsid w:val="004E7BBA"/>
    <w:rsid w:val="004F09BA"/>
    <w:rsid w:val="004F2AFF"/>
    <w:rsid w:val="004F4FF7"/>
    <w:rsid w:val="004F6444"/>
    <w:rsid w:val="004F6CAA"/>
    <w:rsid w:val="00500EC3"/>
    <w:rsid w:val="00501596"/>
    <w:rsid w:val="00504122"/>
    <w:rsid w:val="00510190"/>
    <w:rsid w:val="005116C0"/>
    <w:rsid w:val="00512D15"/>
    <w:rsid w:val="005130A4"/>
    <w:rsid w:val="0051469C"/>
    <w:rsid w:val="005148A4"/>
    <w:rsid w:val="0051555B"/>
    <w:rsid w:val="0052168E"/>
    <w:rsid w:val="00522B9B"/>
    <w:rsid w:val="00525967"/>
    <w:rsid w:val="005268A4"/>
    <w:rsid w:val="00527BB7"/>
    <w:rsid w:val="00531F6E"/>
    <w:rsid w:val="00532FF0"/>
    <w:rsid w:val="0053533B"/>
    <w:rsid w:val="00540207"/>
    <w:rsid w:val="00540388"/>
    <w:rsid w:val="00544253"/>
    <w:rsid w:val="005465D1"/>
    <w:rsid w:val="0054721A"/>
    <w:rsid w:val="0054761E"/>
    <w:rsid w:val="005510FA"/>
    <w:rsid w:val="0055151E"/>
    <w:rsid w:val="00551641"/>
    <w:rsid w:val="00552146"/>
    <w:rsid w:val="00552E9A"/>
    <w:rsid w:val="00555F3F"/>
    <w:rsid w:val="00556BA4"/>
    <w:rsid w:val="00556ECE"/>
    <w:rsid w:val="00557D22"/>
    <w:rsid w:val="00557EFF"/>
    <w:rsid w:val="005611FF"/>
    <w:rsid w:val="00562528"/>
    <w:rsid w:val="00562F32"/>
    <w:rsid w:val="005644A4"/>
    <w:rsid w:val="00567A94"/>
    <w:rsid w:val="00574617"/>
    <w:rsid w:val="00574D3D"/>
    <w:rsid w:val="00576613"/>
    <w:rsid w:val="00576ECA"/>
    <w:rsid w:val="0057734B"/>
    <w:rsid w:val="0058428A"/>
    <w:rsid w:val="00584D1A"/>
    <w:rsid w:val="00586359"/>
    <w:rsid w:val="005903CF"/>
    <w:rsid w:val="00590F34"/>
    <w:rsid w:val="00592374"/>
    <w:rsid w:val="00594DD0"/>
    <w:rsid w:val="00596D73"/>
    <w:rsid w:val="00597187"/>
    <w:rsid w:val="00597F1D"/>
    <w:rsid w:val="005A0188"/>
    <w:rsid w:val="005A0913"/>
    <w:rsid w:val="005A5E4C"/>
    <w:rsid w:val="005A783D"/>
    <w:rsid w:val="005B5981"/>
    <w:rsid w:val="005B756A"/>
    <w:rsid w:val="005C0A23"/>
    <w:rsid w:val="005C24AC"/>
    <w:rsid w:val="005C259D"/>
    <w:rsid w:val="005C2FA6"/>
    <w:rsid w:val="005C5A6B"/>
    <w:rsid w:val="005C7FE2"/>
    <w:rsid w:val="005D1882"/>
    <w:rsid w:val="005D3243"/>
    <w:rsid w:val="005D37CF"/>
    <w:rsid w:val="005D3B57"/>
    <w:rsid w:val="005D59B4"/>
    <w:rsid w:val="005E168E"/>
    <w:rsid w:val="005E2D12"/>
    <w:rsid w:val="005E49AC"/>
    <w:rsid w:val="005E7572"/>
    <w:rsid w:val="005F5FBC"/>
    <w:rsid w:val="005F6A25"/>
    <w:rsid w:val="00601C1F"/>
    <w:rsid w:val="00602A4E"/>
    <w:rsid w:val="006041C4"/>
    <w:rsid w:val="00607AD6"/>
    <w:rsid w:val="006109EE"/>
    <w:rsid w:val="00611408"/>
    <w:rsid w:val="006160E7"/>
    <w:rsid w:val="00617C09"/>
    <w:rsid w:val="00617FD1"/>
    <w:rsid w:val="00620B8C"/>
    <w:rsid w:val="006213C6"/>
    <w:rsid w:val="006214E4"/>
    <w:rsid w:val="00625C90"/>
    <w:rsid w:val="00632B7F"/>
    <w:rsid w:val="00634CCE"/>
    <w:rsid w:val="00635915"/>
    <w:rsid w:val="00635982"/>
    <w:rsid w:val="006365B1"/>
    <w:rsid w:val="0063684B"/>
    <w:rsid w:val="006414AF"/>
    <w:rsid w:val="006425D1"/>
    <w:rsid w:val="00643020"/>
    <w:rsid w:val="00643AF6"/>
    <w:rsid w:val="006453FE"/>
    <w:rsid w:val="00651060"/>
    <w:rsid w:val="00655700"/>
    <w:rsid w:val="00656308"/>
    <w:rsid w:val="00662A59"/>
    <w:rsid w:val="006659CA"/>
    <w:rsid w:val="0067058D"/>
    <w:rsid w:val="006714B4"/>
    <w:rsid w:val="0067232A"/>
    <w:rsid w:val="00674084"/>
    <w:rsid w:val="006758BD"/>
    <w:rsid w:val="0068078A"/>
    <w:rsid w:val="0068083E"/>
    <w:rsid w:val="00683BA0"/>
    <w:rsid w:val="00685489"/>
    <w:rsid w:val="0068746D"/>
    <w:rsid w:val="006901D6"/>
    <w:rsid w:val="006908D6"/>
    <w:rsid w:val="0069367A"/>
    <w:rsid w:val="0069418B"/>
    <w:rsid w:val="00695753"/>
    <w:rsid w:val="006967D3"/>
    <w:rsid w:val="00696937"/>
    <w:rsid w:val="006A3A54"/>
    <w:rsid w:val="006A7D71"/>
    <w:rsid w:val="006B1AFF"/>
    <w:rsid w:val="006B200A"/>
    <w:rsid w:val="006B2E92"/>
    <w:rsid w:val="006B3575"/>
    <w:rsid w:val="006B692A"/>
    <w:rsid w:val="006C071C"/>
    <w:rsid w:val="006C107D"/>
    <w:rsid w:val="006C267D"/>
    <w:rsid w:val="006C4B59"/>
    <w:rsid w:val="006C57BD"/>
    <w:rsid w:val="006D2074"/>
    <w:rsid w:val="006D29C2"/>
    <w:rsid w:val="006D2D09"/>
    <w:rsid w:val="006D6A25"/>
    <w:rsid w:val="006D7720"/>
    <w:rsid w:val="006D7AC9"/>
    <w:rsid w:val="006D7E0D"/>
    <w:rsid w:val="006E163A"/>
    <w:rsid w:val="006E46E7"/>
    <w:rsid w:val="006F24E1"/>
    <w:rsid w:val="006F5FBF"/>
    <w:rsid w:val="006F7FC3"/>
    <w:rsid w:val="00700CD4"/>
    <w:rsid w:val="007022E9"/>
    <w:rsid w:val="007027DC"/>
    <w:rsid w:val="00706D21"/>
    <w:rsid w:val="007105DB"/>
    <w:rsid w:val="00711F00"/>
    <w:rsid w:val="00712583"/>
    <w:rsid w:val="00714566"/>
    <w:rsid w:val="0071477E"/>
    <w:rsid w:val="00714BCB"/>
    <w:rsid w:val="007159B2"/>
    <w:rsid w:val="0071652C"/>
    <w:rsid w:val="00720199"/>
    <w:rsid w:val="00724FEB"/>
    <w:rsid w:val="00730335"/>
    <w:rsid w:val="0073094B"/>
    <w:rsid w:val="00731F43"/>
    <w:rsid w:val="007324D3"/>
    <w:rsid w:val="00732D1F"/>
    <w:rsid w:val="007333C1"/>
    <w:rsid w:val="007420CD"/>
    <w:rsid w:val="007450A5"/>
    <w:rsid w:val="00751353"/>
    <w:rsid w:val="00752645"/>
    <w:rsid w:val="00755A19"/>
    <w:rsid w:val="00755AF0"/>
    <w:rsid w:val="007568BE"/>
    <w:rsid w:val="007573EE"/>
    <w:rsid w:val="0076086A"/>
    <w:rsid w:val="00761442"/>
    <w:rsid w:val="0076186E"/>
    <w:rsid w:val="007621B5"/>
    <w:rsid w:val="007714F4"/>
    <w:rsid w:val="007740EC"/>
    <w:rsid w:val="00775309"/>
    <w:rsid w:val="00775C70"/>
    <w:rsid w:val="0078000F"/>
    <w:rsid w:val="007835F0"/>
    <w:rsid w:val="00784264"/>
    <w:rsid w:val="00784C40"/>
    <w:rsid w:val="00785876"/>
    <w:rsid w:val="00785A3F"/>
    <w:rsid w:val="00786893"/>
    <w:rsid w:val="00787A20"/>
    <w:rsid w:val="00791B16"/>
    <w:rsid w:val="00792B54"/>
    <w:rsid w:val="00794B8E"/>
    <w:rsid w:val="00794F7C"/>
    <w:rsid w:val="00796452"/>
    <w:rsid w:val="007A2372"/>
    <w:rsid w:val="007A3C0E"/>
    <w:rsid w:val="007A6099"/>
    <w:rsid w:val="007A7F01"/>
    <w:rsid w:val="007B05A4"/>
    <w:rsid w:val="007B065A"/>
    <w:rsid w:val="007B082C"/>
    <w:rsid w:val="007B135D"/>
    <w:rsid w:val="007B19CD"/>
    <w:rsid w:val="007B2980"/>
    <w:rsid w:val="007B5D7D"/>
    <w:rsid w:val="007B6554"/>
    <w:rsid w:val="007B7EDE"/>
    <w:rsid w:val="007C10DB"/>
    <w:rsid w:val="007C344A"/>
    <w:rsid w:val="007C571B"/>
    <w:rsid w:val="007C619B"/>
    <w:rsid w:val="007C70DE"/>
    <w:rsid w:val="007D028B"/>
    <w:rsid w:val="007D2CC9"/>
    <w:rsid w:val="007D3898"/>
    <w:rsid w:val="007D4133"/>
    <w:rsid w:val="007D5D00"/>
    <w:rsid w:val="007D7A3D"/>
    <w:rsid w:val="007E5DB1"/>
    <w:rsid w:val="007F093E"/>
    <w:rsid w:val="007F32FE"/>
    <w:rsid w:val="007F34F9"/>
    <w:rsid w:val="007F3770"/>
    <w:rsid w:val="007F39FD"/>
    <w:rsid w:val="007F58BE"/>
    <w:rsid w:val="008003CB"/>
    <w:rsid w:val="008009FE"/>
    <w:rsid w:val="00800DD1"/>
    <w:rsid w:val="008033BE"/>
    <w:rsid w:val="008034D8"/>
    <w:rsid w:val="008037D7"/>
    <w:rsid w:val="00803849"/>
    <w:rsid w:val="00803AB6"/>
    <w:rsid w:val="00806522"/>
    <w:rsid w:val="00811D5B"/>
    <w:rsid w:val="00811DA0"/>
    <w:rsid w:val="00814ACE"/>
    <w:rsid w:val="00814F8E"/>
    <w:rsid w:val="00815250"/>
    <w:rsid w:val="00821551"/>
    <w:rsid w:val="0082362F"/>
    <w:rsid w:val="00825AC3"/>
    <w:rsid w:val="0083446A"/>
    <w:rsid w:val="0083545C"/>
    <w:rsid w:val="00835991"/>
    <w:rsid w:val="00836417"/>
    <w:rsid w:val="00840124"/>
    <w:rsid w:val="00840142"/>
    <w:rsid w:val="00841A84"/>
    <w:rsid w:val="00854709"/>
    <w:rsid w:val="0085481C"/>
    <w:rsid w:val="00856079"/>
    <w:rsid w:val="00860118"/>
    <w:rsid w:val="00861CE6"/>
    <w:rsid w:val="00862941"/>
    <w:rsid w:val="008677CF"/>
    <w:rsid w:val="00867971"/>
    <w:rsid w:val="008707DA"/>
    <w:rsid w:val="00870A09"/>
    <w:rsid w:val="00874B19"/>
    <w:rsid w:val="00875885"/>
    <w:rsid w:val="00877E02"/>
    <w:rsid w:val="008804C8"/>
    <w:rsid w:val="00880B95"/>
    <w:rsid w:val="00881491"/>
    <w:rsid w:val="00885126"/>
    <w:rsid w:val="0088519B"/>
    <w:rsid w:val="008912C2"/>
    <w:rsid w:val="008936A8"/>
    <w:rsid w:val="008937C9"/>
    <w:rsid w:val="008973F8"/>
    <w:rsid w:val="008A18F2"/>
    <w:rsid w:val="008A28F0"/>
    <w:rsid w:val="008A76B0"/>
    <w:rsid w:val="008B0128"/>
    <w:rsid w:val="008B05FA"/>
    <w:rsid w:val="008B1C78"/>
    <w:rsid w:val="008B6B0E"/>
    <w:rsid w:val="008B7A44"/>
    <w:rsid w:val="008C3251"/>
    <w:rsid w:val="008C3DEC"/>
    <w:rsid w:val="008C3FAE"/>
    <w:rsid w:val="008C460C"/>
    <w:rsid w:val="008C47FA"/>
    <w:rsid w:val="008C5936"/>
    <w:rsid w:val="008C6340"/>
    <w:rsid w:val="008C6AEE"/>
    <w:rsid w:val="008D33CD"/>
    <w:rsid w:val="008D42AA"/>
    <w:rsid w:val="008D442D"/>
    <w:rsid w:val="008E010A"/>
    <w:rsid w:val="008E11FA"/>
    <w:rsid w:val="008E3250"/>
    <w:rsid w:val="008F75A3"/>
    <w:rsid w:val="0090147A"/>
    <w:rsid w:val="00901845"/>
    <w:rsid w:val="0090207D"/>
    <w:rsid w:val="009037EA"/>
    <w:rsid w:val="00905045"/>
    <w:rsid w:val="00905A1F"/>
    <w:rsid w:val="009131A0"/>
    <w:rsid w:val="00914AEE"/>
    <w:rsid w:val="009172F5"/>
    <w:rsid w:val="009179BF"/>
    <w:rsid w:val="00917EB3"/>
    <w:rsid w:val="009203EC"/>
    <w:rsid w:val="009206E6"/>
    <w:rsid w:val="009207B9"/>
    <w:rsid w:val="009207BF"/>
    <w:rsid w:val="0092300C"/>
    <w:rsid w:val="00923EF5"/>
    <w:rsid w:val="00927E9F"/>
    <w:rsid w:val="009315A5"/>
    <w:rsid w:val="009402BE"/>
    <w:rsid w:val="009434ED"/>
    <w:rsid w:val="0094380D"/>
    <w:rsid w:val="009446C6"/>
    <w:rsid w:val="00944E42"/>
    <w:rsid w:val="009453FC"/>
    <w:rsid w:val="00946B6E"/>
    <w:rsid w:val="00951407"/>
    <w:rsid w:val="00951D87"/>
    <w:rsid w:val="0095279F"/>
    <w:rsid w:val="00952B59"/>
    <w:rsid w:val="00955B36"/>
    <w:rsid w:val="00956CE7"/>
    <w:rsid w:val="00956DEF"/>
    <w:rsid w:val="00957974"/>
    <w:rsid w:val="009605B6"/>
    <w:rsid w:val="00960B00"/>
    <w:rsid w:val="009616A6"/>
    <w:rsid w:val="00963C0E"/>
    <w:rsid w:val="00966687"/>
    <w:rsid w:val="00966F4C"/>
    <w:rsid w:val="0097385E"/>
    <w:rsid w:val="00974CE5"/>
    <w:rsid w:val="00976168"/>
    <w:rsid w:val="0097786D"/>
    <w:rsid w:val="00977A44"/>
    <w:rsid w:val="00980D15"/>
    <w:rsid w:val="009827BF"/>
    <w:rsid w:val="009838FA"/>
    <w:rsid w:val="00985437"/>
    <w:rsid w:val="0098603A"/>
    <w:rsid w:val="00987780"/>
    <w:rsid w:val="00991335"/>
    <w:rsid w:val="009938F0"/>
    <w:rsid w:val="00994476"/>
    <w:rsid w:val="00995871"/>
    <w:rsid w:val="0099590B"/>
    <w:rsid w:val="009971BB"/>
    <w:rsid w:val="0099721A"/>
    <w:rsid w:val="009A09D0"/>
    <w:rsid w:val="009A0AFA"/>
    <w:rsid w:val="009A2F24"/>
    <w:rsid w:val="009A5677"/>
    <w:rsid w:val="009A7DAB"/>
    <w:rsid w:val="009B1D48"/>
    <w:rsid w:val="009B30E9"/>
    <w:rsid w:val="009B4FA4"/>
    <w:rsid w:val="009B5F15"/>
    <w:rsid w:val="009C2D22"/>
    <w:rsid w:val="009C2EC6"/>
    <w:rsid w:val="009C42C3"/>
    <w:rsid w:val="009C7840"/>
    <w:rsid w:val="009D06EB"/>
    <w:rsid w:val="009D50CC"/>
    <w:rsid w:val="009D605A"/>
    <w:rsid w:val="009D798D"/>
    <w:rsid w:val="009E35CA"/>
    <w:rsid w:val="009E663D"/>
    <w:rsid w:val="009E73D7"/>
    <w:rsid w:val="009E7AD7"/>
    <w:rsid w:val="009E7EB1"/>
    <w:rsid w:val="009F0DF4"/>
    <w:rsid w:val="00A01965"/>
    <w:rsid w:val="00A0237F"/>
    <w:rsid w:val="00A06DEB"/>
    <w:rsid w:val="00A1043D"/>
    <w:rsid w:val="00A12353"/>
    <w:rsid w:val="00A12B97"/>
    <w:rsid w:val="00A15864"/>
    <w:rsid w:val="00A16EA1"/>
    <w:rsid w:val="00A204DE"/>
    <w:rsid w:val="00A21842"/>
    <w:rsid w:val="00A21B9A"/>
    <w:rsid w:val="00A22C44"/>
    <w:rsid w:val="00A24022"/>
    <w:rsid w:val="00A25826"/>
    <w:rsid w:val="00A27BA9"/>
    <w:rsid w:val="00A304E2"/>
    <w:rsid w:val="00A32B85"/>
    <w:rsid w:val="00A3320A"/>
    <w:rsid w:val="00A356E4"/>
    <w:rsid w:val="00A359D7"/>
    <w:rsid w:val="00A40670"/>
    <w:rsid w:val="00A41548"/>
    <w:rsid w:val="00A42C57"/>
    <w:rsid w:val="00A44618"/>
    <w:rsid w:val="00A4594D"/>
    <w:rsid w:val="00A461D7"/>
    <w:rsid w:val="00A46D95"/>
    <w:rsid w:val="00A50358"/>
    <w:rsid w:val="00A5296C"/>
    <w:rsid w:val="00A5299B"/>
    <w:rsid w:val="00A55543"/>
    <w:rsid w:val="00A60AD0"/>
    <w:rsid w:val="00A6278D"/>
    <w:rsid w:val="00A63865"/>
    <w:rsid w:val="00A65AE5"/>
    <w:rsid w:val="00A70D6E"/>
    <w:rsid w:val="00A7148C"/>
    <w:rsid w:val="00A72201"/>
    <w:rsid w:val="00A72E64"/>
    <w:rsid w:val="00A75497"/>
    <w:rsid w:val="00A81397"/>
    <w:rsid w:val="00A84137"/>
    <w:rsid w:val="00A84986"/>
    <w:rsid w:val="00A86432"/>
    <w:rsid w:val="00A8730F"/>
    <w:rsid w:val="00A92166"/>
    <w:rsid w:val="00A92F2E"/>
    <w:rsid w:val="00A9345C"/>
    <w:rsid w:val="00A93C42"/>
    <w:rsid w:val="00AA05DE"/>
    <w:rsid w:val="00AA5479"/>
    <w:rsid w:val="00AA5517"/>
    <w:rsid w:val="00AA6235"/>
    <w:rsid w:val="00AA6788"/>
    <w:rsid w:val="00AA7380"/>
    <w:rsid w:val="00AA7816"/>
    <w:rsid w:val="00AA7C09"/>
    <w:rsid w:val="00AB1B55"/>
    <w:rsid w:val="00AB2384"/>
    <w:rsid w:val="00AB27A4"/>
    <w:rsid w:val="00AB2EDA"/>
    <w:rsid w:val="00AB3400"/>
    <w:rsid w:val="00AB3CBB"/>
    <w:rsid w:val="00AB515C"/>
    <w:rsid w:val="00AB6F4C"/>
    <w:rsid w:val="00AB7040"/>
    <w:rsid w:val="00AC00BB"/>
    <w:rsid w:val="00AC0A7D"/>
    <w:rsid w:val="00AC0AAD"/>
    <w:rsid w:val="00AC3A31"/>
    <w:rsid w:val="00AC5E05"/>
    <w:rsid w:val="00AD1120"/>
    <w:rsid w:val="00AD2BEE"/>
    <w:rsid w:val="00AD3D83"/>
    <w:rsid w:val="00AD6D40"/>
    <w:rsid w:val="00AE0E23"/>
    <w:rsid w:val="00AE2B73"/>
    <w:rsid w:val="00AE665C"/>
    <w:rsid w:val="00AE680C"/>
    <w:rsid w:val="00AE755B"/>
    <w:rsid w:val="00AF2A3D"/>
    <w:rsid w:val="00AF7F89"/>
    <w:rsid w:val="00B022BD"/>
    <w:rsid w:val="00B031B3"/>
    <w:rsid w:val="00B07122"/>
    <w:rsid w:val="00B169AA"/>
    <w:rsid w:val="00B21EA0"/>
    <w:rsid w:val="00B24A35"/>
    <w:rsid w:val="00B2646F"/>
    <w:rsid w:val="00B2723E"/>
    <w:rsid w:val="00B2727E"/>
    <w:rsid w:val="00B27AFF"/>
    <w:rsid w:val="00B27BBB"/>
    <w:rsid w:val="00B27E2E"/>
    <w:rsid w:val="00B317B5"/>
    <w:rsid w:val="00B32A52"/>
    <w:rsid w:val="00B345B9"/>
    <w:rsid w:val="00B3549D"/>
    <w:rsid w:val="00B36CAF"/>
    <w:rsid w:val="00B37E47"/>
    <w:rsid w:val="00B423F7"/>
    <w:rsid w:val="00B47E2F"/>
    <w:rsid w:val="00B57063"/>
    <w:rsid w:val="00B61747"/>
    <w:rsid w:val="00B61B51"/>
    <w:rsid w:val="00B64D20"/>
    <w:rsid w:val="00B66D4E"/>
    <w:rsid w:val="00B70A71"/>
    <w:rsid w:val="00B72C23"/>
    <w:rsid w:val="00B74D0B"/>
    <w:rsid w:val="00B774CB"/>
    <w:rsid w:val="00B8013F"/>
    <w:rsid w:val="00B8160B"/>
    <w:rsid w:val="00B819CF"/>
    <w:rsid w:val="00B81A25"/>
    <w:rsid w:val="00B850DC"/>
    <w:rsid w:val="00B85B2F"/>
    <w:rsid w:val="00B86D8D"/>
    <w:rsid w:val="00B87400"/>
    <w:rsid w:val="00B90CDA"/>
    <w:rsid w:val="00B94744"/>
    <w:rsid w:val="00B94BFD"/>
    <w:rsid w:val="00B977F0"/>
    <w:rsid w:val="00BA02AC"/>
    <w:rsid w:val="00BA1728"/>
    <w:rsid w:val="00BA1CF9"/>
    <w:rsid w:val="00BA3875"/>
    <w:rsid w:val="00BA4F76"/>
    <w:rsid w:val="00BB0E22"/>
    <w:rsid w:val="00BB1745"/>
    <w:rsid w:val="00BB3DB8"/>
    <w:rsid w:val="00BB65A7"/>
    <w:rsid w:val="00BC0CA3"/>
    <w:rsid w:val="00BC277F"/>
    <w:rsid w:val="00BC2B7F"/>
    <w:rsid w:val="00BC5770"/>
    <w:rsid w:val="00BD078B"/>
    <w:rsid w:val="00BD124F"/>
    <w:rsid w:val="00BD254F"/>
    <w:rsid w:val="00BD29F0"/>
    <w:rsid w:val="00BD3C3F"/>
    <w:rsid w:val="00BD3D20"/>
    <w:rsid w:val="00BE184F"/>
    <w:rsid w:val="00BE3574"/>
    <w:rsid w:val="00BE4FC9"/>
    <w:rsid w:val="00BE73EA"/>
    <w:rsid w:val="00BE7A16"/>
    <w:rsid w:val="00BE7AA7"/>
    <w:rsid w:val="00BF05B8"/>
    <w:rsid w:val="00BF42A1"/>
    <w:rsid w:val="00BF734F"/>
    <w:rsid w:val="00C00AE5"/>
    <w:rsid w:val="00C019DE"/>
    <w:rsid w:val="00C01AC4"/>
    <w:rsid w:val="00C04A8A"/>
    <w:rsid w:val="00C04F95"/>
    <w:rsid w:val="00C065B1"/>
    <w:rsid w:val="00C15A6F"/>
    <w:rsid w:val="00C16ED0"/>
    <w:rsid w:val="00C17119"/>
    <w:rsid w:val="00C238DD"/>
    <w:rsid w:val="00C25C69"/>
    <w:rsid w:val="00C25F5F"/>
    <w:rsid w:val="00C27ADB"/>
    <w:rsid w:val="00C37C6B"/>
    <w:rsid w:val="00C40313"/>
    <w:rsid w:val="00C4090A"/>
    <w:rsid w:val="00C40D00"/>
    <w:rsid w:val="00C42658"/>
    <w:rsid w:val="00C42D09"/>
    <w:rsid w:val="00C43421"/>
    <w:rsid w:val="00C468B3"/>
    <w:rsid w:val="00C46DF5"/>
    <w:rsid w:val="00C52A3D"/>
    <w:rsid w:val="00C54CFE"/>
    <w:rsid w:val="00C568BD"/>
    <w:rsid w:val="00C644CE"/>
    <w:rsid w:val="00C6667D"/>
    <w:rsid w:val="00C679FC"/>
    <w:rsid w:val="00C702C8"/>
    <w:rsid w:val="00C70382"/>
    <w:rsid w:val="00C708E5"/>
    <w:rsid w:val="00C7374A"/>
    <w:rsid w:val="00C738AC"/>
    <w:rsid w:val="00C74C90"/>
    <w:rsid w:val="00C7585B"/>
    <w:rsid w:val="00C779E8"/>
    <w:rsid w:val="00C869A9"/>
    <w:rsid w:val="00C86B61"/>
    <w:rsid w:val="00C935A8"/>
    <w:rsid w:val="00C93B4E"/>
    <w:rsid w:val="00C97158"/>
    <w:rsid w:val="00CA1FE5"/>
    <w:rsid w:val="00CA5499"/>
    <w:rsid w:val="00CC3060"/>
    <w:rsid w:val="00CC3C3F"/>
    <w:rsid w:val="00CC6860"/>
    <w:rsid w:val="00CC7DBF"/>
    <w:rsid w:val="00CD0B75"/>
    <w:rsid w:val="00CD206B"/>
    <w:rsid w:val="00CD2C63"/>
    <w:rsid w:val="00CD2FE3"/>
    <w:rsid w:val="00CD3414"/>
    <w:rsid w:val="00CD3AD0"/>
    <w:rsid w:val="00CF2642"/>
    <w:rsid w:val="00CF318E"/>
    <w:rsid w:val="00CF6190"/>
    <w:rsid w:val="00CF6476"/>
    <w:rsid w:val="00CF6713"/>
    <w:rsid w:val="00D0189F"/>
    <w:rsid w:val="00D020AF"/>
    <w:rsid w:val="00D020F6"/>
    <w:rsid w:val="00D04E48"/>
    <w:rsid w:val="00D053B8"/>
    <w:rsid w:val="00D12B5F"/>
    <w:rsid w:val="00D1418E"/>
    <w:rsid w:val="00D14C1B"/>
    <w:rsid w:val="00D17756"/>
    <w:rsid w:val="00D20A6C"/>
    <w:rsid w:val="00D2591B"/>
    <w:rsid w:val="00D31B37"/>
    <w:rsid w:val="00D31F23"/>
    <w:rsid w:val="00D33214"/>
    <w:rsid w:val="00D3490B"/>
    <w:rsid w:val="00D351CA"/>
    <w:rsid w:val="00D357C5"/>
    <w:rsid w:val="00D433E4"/>
    <w:rsid w:val="00D437C1"/>
    <w:rsid w:val="00D449A2"/>
    <w:rsid w:val="00D51407"/>
    <w:rsid w:val="00D51875"/>
    <w:rsid w:val="00D525F9"/>
    <w:rsid w:val="00D52E95"/>
    <w:rsid w:val="00D5308E"/>
    <w:rsid w:val="00D539E0"/>
    <w:rsid w:val="00D542CE"/>
    <w:rsid w:val="00D547F1"/>
    <w:rsid w:val="00D5761E"/>
    <w:rsid w:val="00D6160A"/>
    <w:rsid w:val="00D647A2"/>
    <w:rsid w:val="00D647CD"/>
    <w:rsid w:val="00D654AC"/>
    <w:rsid w:val="00D665DD"/>
    <w:rsid w:val="00D70635"/>
    <w:rsid w:val="00D7196D"/>
    <w:rsid w:val="00D73703"/>
    <w:rsid w:val="00D752CE"/>
    <w:rsid w:val="00D7614F"/>
    <w:rsid w:val="00D7710A"/>
    <w:rsid w:val="00D83DA8"/>
    <w:rsid w:val="00D850E7"/>
    <w:rsid w:val="00D87243"/>
    <w:rsid w:val="00D9163F"/>
    <w:rsid w:val="00D94A2A"/>
    <w:rsid w:val="00DA235D"/>
    <w:rsid w:val="00DA2D0A"/>
    <w:rsid w:val="00DA34EB"/>
    <w:rsid w:val="00DA3B84"/>
    <w:rsid w:val="00DB0A1B"/>
    <w:rsid w:val="00DB0F4A"/>
    <w:rsid w:val="00DB27E6"/>
    <w:rsid w:val="00DB3E41"/>
    <w:rsid w:val="00DB465E"/>
    <w:rsid w:val="00DC0A3A"/>
    <w:rsid w:val="00DC1719"/>
    <w:rsid w:val="00DC2140"/>
    <w:rsid w:val="00DC2EB0"/>
    <w:rsid w:val="00DC47A6"/>
    <w:rsid w:val="00DC4CB6"/>
    <w:rsid w:val="00DC51D6"/>
    <w:rsid w:val="00DD0052"/>
    <w:rsid w:val="00DD350C"/>
    <w:rsid w:val="00DD3B77"/>
    <w:rsid w:val="00DD3FFB"/>
    <w:rsid w:val="00DD400C"/>
    <w:rsid w:val="00DD4635"/>
    <w:rsid w:val="00DD5C28"/>
    <w:rsid w:val="00DD6703"/>
    <w:rsid w:val="00DD6A18"/>
    <w:rsid w:val="00DD79C4"/>
    <w:rsid w:val="00DE01A5"/>
    <w:rsid w:val="00DE490A"/>
    <w:rsid w:val="00DE663D"/>
    <w:rsid w:val="00DE6C74"/>
    <w:rsid w:val="00DF04E1"/>
    <w:rsid w:val="00DF07E3"/>
    <w:rsid w:val="00DF1025"/>
    <w:rsid w:val="00DF3559"/>
    <w:rsid w:val="00DF4E72"/>
    <w:rsid w:val="00DF6745"/>
    <w:rsid w:val="00DF6BC6"/>
    <w:rsid w:val="00DF7668"/>
    <w:rsid w:val="00E00455"/>
    <w:rsid w:val="00E037B2"/>
    <w:rsid w:val="00E0405D"/>
    <w:rsid w:val="00E067C4"/>
    <w:rsid w:val="00E06BFD"/>
    <w:rsid w:val="00E07946"/>
    <w:rsid w:val="00E07D09"/>
    <w:rsid w:val="00E07E82"/>
    <w:rsid w:val="00E10C35"/>
    <w:rsid w:val="00E11EEB"/>
    <w:rsid w:val="00E12491"/>
    <w:rsid w:val="00E12FAE"/>
    <w:rsid w:val="00E13B7C"/>
    <w:rsid w:val="00E15077"/>
    <w:rsid w:val="00E20C59"/>
    <w:rsid w:val="00E248B0"/>
    <w:rsid w:val="00E30A20"/>
    <w:rsid w:val="00E326E1"/>
    <w:rsid w:val="00E33EB7"/>
    <w:rsid w:val="00E37646"/>
    <w:rsid w:val="00E41294"/>
    <w:rsid w:val="00E42B3A"/>
    <w:rsid w:val="00E4300A"/>
    <w:rsid w:val="00E430E3"/>
    <w:rsid w:val="00E43D1B"/>
    <w:rsid w:val="00E45DE9"/>
    <w:rsid w:val="00E46F15"/>
    <w:rsid w:val="00E50F3C"/>
    <w:rsid w:val="00E52929"/>
    <w:rsid w:val="00E532AF"/>
    <w:rsid w:val="00E537AE"/>
    <w:rsid w:val="00E53C7E"/>
    <w:rsid w:val="00E570F7"/>
    <w:rsid w:val="00E60E4E"/>
    <w:rsid w:val="00E6234B"/>
    <w:rsid w:val="00E660C7"/>
    <w:rsid w:val="00E7097E"/>
    <w:rsid w:val="00E70E24"/>
    <w:rsid w:val="00E7208D"/>
    <w:rsid w:val="00E74BB1"/>
    <w:rsid w:val="00E76836"/>
    <w:rsid w:val="00E77054"/>
    <w:rsid w:val="00E77151"/>
    <w:rsid w:val="00E81ADF"/>
    <w:rsid w:val="00E84019"/>
    <w:rsid w:val="00E84142"/>
    <w:rsid w:val="00E85DA1"/>
    <w:rsid w:val="00E862D9"/>
    <w:rsid w:val="00E91088"/>
    <w:rsid w:val="00EA16AC"/>
    <w:rsid w:val="00EA269E"/>
    <w:rsid w:val="00EA3626"/>
    <w:rsid w:val="00EA489F"/>
    <w:rsid w:val="00EA49B2"/>
    <w:rsid w:val="00EA4CB1"/>
    <w:rsid w:val="00EA4EE8"/>
    <w:rsid w:val="00EA5731"/>
    <w:rsid w:val="00EA6623"/>
    <w:rsid w:val="00EA66AF"/>
    <w:rsid w:val="00EA7035"/>
    <w:rsid w:val="00EA7086"/>
    <w:rsid w:val="00EB1B95"/>
    <w:rsid w:val="00EB35C6"/>
    <w:rsid w:val="00EB3823"/>
    <w:rsid w:val="00EB3D4B"/>
    <w:rsid w:val="00EB74DF"/>
    <w:rsid w:val="00EC3183"/>
    <w:rsid w:val="00ED004D"/>
    <w:rsid w:val="00ED04E3"/>
    <w:rsid w:val="00ED07D8"/>
    <w:rsid w:val="00ED3DE4"/>
    <w:rsid w:val="00ED3EED"/>
    <w:rsid w:val="00ED4143"/>
    <w:rsid w:val="00ED4271"/>
    <w:rsid w:val="00ED4EEC"/>
    <w:rsid w:val="00ED56B0"/>
    <w:rsid w:val="00ED73BD"/>
    <w:rsid w:val="00ED7832"/>
    <w:rsid w:val="00EE107B"/>
    <w:rsid w:val="00EE1B39"/>
    <w:rsid w:val="00EE3981"/>
    <w:rsid w:val="00EE76F5"/>
    <w:rsid w:val="00EE78C7"/>
    <w:rsid w:val="00EE79E6"/>
    <w:rsid w:val="00EF15E4"/>
    <w:rsid w:val="00EF3849"/>
    <w:rsid w:val="00EF4DBD"/>
    <w:rsid w:val="00EF6064"/>
    <w:rsid w:val="00EF644D"/>
    <w:rsid w:val="00EF71DB"/>
    <w:rsid w:val="00EF72CA"/>
    <w:rsid w:val="00F01055"/>
    <w:rsid w:val="00F01D79"/>
    <w:rsid w:val="00F078B5"/>
    <w:rsid w:val="00F106B2"/>
    <w:rsid w:val="00F12049"/>
    <w:rsid w:val="00F12318"/>
    <w:rsid w:val="00F12A07"/>
    <w:rsid w:val="00F12FD5"/>
    <w:rsid w:val="00F14326"/>
    <w:rsid w:val="00F16222"/>
    <w:rsid w:val="00F21B15"/>
    <w:rsid w:val="00F22E6B"/>
    <w:rsid w:val="00F30A5E"/>
    <w:rsid w:val="00F3162A"/>
    <w:rsid w:val="00F32BD4"/>
    <w:rsid w:val="00F334FC"/>
    <w:rsid w:val="00F40A39"/>
    <w:rsid w:val="00F413C7"/>
    <w:rsid w:val="00F42DA0"/>
    <w:rsid w:val="00F43E85"/>
    <w:rsid w:val="00F45715"/>
    <w:rsid w:val="00F460F7"/>
    <w:rsid w:val="00F46127"/>
    <w:rsid w:val="00F47C2F"/>
    <w:rsid w:val="00F50465"/>
    <w:rsid w:val="00F532B9"/>
    <w:rsid w:val="00F53AC0"/>
    <w:rsid w:val="00F5444B"/>
    <w:rsid w:val="00F562B0"/>
    <w:rsid w:val="00F56BEF"/>
    <w:rsid w:val="00F56FBF"/>
    <w:rsid w:val="00F5774D"/>
    <w:rsid w:val="00F60BBD"/>
    <w:rsid w:val="00F61ED2"/>
    <w:rsid w:val="00F62955"/>
    <w:rsid w:val="00F6316B"/>
    <w:rsid w:val="00F64777"/>
    <w:rsid w:val="00F656D5"/>
    <w:rsid w:val="00F67FCD"/>
    <w:rsid w:val="00F70AF7"/>
    <w:rsid w:val="00F7266D"/>
    <w:rsid w:val="00F72F74"/>
    <w:rsid w:val="00F768D1"/>
    <w:rsid w:val="00F774A6"/>
    <w:rsid w:val="00F800A4"/>
    <w:rsid w:val="00F814BC"/>
    <w:rsid w:val="00F821F4"/>
    <w:rsid w:val="00F845AA"/>
    <w:rsid w:val="00F84AB8"/>
    <w:rsid w:val="00F85772"/>
    <w:rsid w:val="00F87D61"/>
    <w:rsid w:val="00F90B8F"/>
    <w:rsid w:val="00F91DD6"/>
    <w:rsid w:val="00FA0D7B"/>
    <w:rsid w:val="00FA2525"/>
    <w:rsid w:val="00FA29A5"/>
    <w:rsid w:val="00FA486D"/>
    <w:rsid w:val="00FA4CBF"/>
    <w:rsid w:val="00FA60D4"/>
    <w:rsid w:val="00FA65F7"/>
    <w:rsid w:val="00FB0284"/>
    <w:rsid w:val="00FB1E26"/>
    <w:rsid w:val="00FB4867"/>
    <w:rsid w:val="00FB4967"/>
    <w:rsid w:val="00FC330F"/>
    <w:rsid w:val="00FC5E4E"/>
    <w:rsid w:val="00FC776E"/>
    <w:rsid w:val="00FD05BC"/>
    <w:rsid w:val="00FD1338"/>
    <w:rsid w:val="00FD1B79"/>
    <w:rsid w:val="00FD1E80"/>
    <w:rsid w:val="00FD37A7"/>
    <w:rsid w:val="00FD5ED0"/>
    <w:rsid w:val="00FE0697"/>
    <w:rsid w:val="00FE1194"/>
    <w:rsid w:val="00FE5663"/>
    <w:rsid w:val="00FE5926"/>
    <w:rsid w:val="00FF1354"/>
    <w:rsid w:val="00FF4D05"/>
    <w:rsid w:val="00FF5B71"/>
    <w:rsid w:val="00FF6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1410F8"/>
  <w15:chartTrackingRefBased/>
  <w15:docId w15:val="{85B1597F-9C38-4720-8C28-BD6ED137A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6613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CA5499"/>
    <w:pPr>
      <w:keepNext/>
      <w:keepLines/>
      <w:numPr>
        <w:numId w:val="1"/>
      </w:numPr>
      <w:pBdr>
        <w:top w:val="single" w:sz="12" w:space="3" w:color="auto"/>
      </w:pBdr>
      <w:tabs>
        <w:tab w:val="clear" w:pos="612"/>
        <w:tab w:val="num" w:pos="432"/>
      </w:tabs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CA549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CA549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CA5499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CA549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CA549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CA549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CA549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A549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CA5499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CA5499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CA5499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CA5499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CA5499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CA5499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CA5499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CA5499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CA5499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qFormat/>
    <w:rsid w:val="00CA5499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CA5499"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CA5499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uiPriority w:val="99"/>
    <w:qFormat/>
    <w:rsid w:val="00CA5499"/>
    <w:pPr>
      <w:numPr>
        <w:numId w:val="2"/>
      </w:numPr>
    </w:pPr>
  </w:style>
  <w:style w:type="character" w:styleId="PageNumber">
    <w:name w:val="page number"/>
    <w:semiHidden/>
    <w:rsid w:val="00CA5499"/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,列出段落"/>
    <w:basedOn w:val="Normal"/>
    <w:link w:val="ListParagraphChar"/>
    <w:uiPriority w:val="34"/>
    <w:qFormat/>
    <w:rsid w:val="00CA5499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CA5499"/>
  </w:style>
  <w:style w:type="character" w:styleId="Hyperlink">
    <w:name w:val="Hyperlink"/>
    <w:basedOn w:val="DefaultParagraphFont"/>
    <w:uiPriority w:val="99"/>
    <w:unhideWhenUsed/>
    <w:qFormat/>
    <w:rsid w:val="00CA5499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CA5499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CA549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A5499"/>
    <w:rPr>
      <w:rFonts w:ascii="Arial" w:eastAsia="Times New Roman" w:hAnsi="Arial" w:cs="Times New Roman"/>
      <w:sz w:val="20"/>
      <w:szCs w:val="20"/>
      <w:lang w:val="en-GB" w:eastAsia="zh-CN"/>
    </w:rPr>
  </w:style>
  <w:style w:type="table" w:styleId="TableGrid">
    <w:name w:val="Table Grid"/>
    <w:basedOn w:val="TableNormal"/>
    <w:uiPriority w:val="39"/>
    <w:rsid w:val="00E81A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DB27E6"/>
    <w:pPr>
      <w:keepNext/>
      <w:keepLines/>
      <w:spacing w:after="0"/>
      <w:jc w:val="left"/>
    </w:pPr>
    <w:rPr>
      <w:sz w:val="18"/>
      <w:lang w:eastAsia="ja-JP"/>
    </w:rPr>
  </w:style>
  <w:style w:type="character" w:customStyle="1" w:styleId="TALCar">
    <w:name w:val="TAL Car"/>
    <w:link w:val="TAL"/>
    <w:qFormat/>
    <w:rsid w:val="00DB27E6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TH">
    <w:name w:val="TH"/>
    <w:basedOn w:val="Normal"/>
    <w:link w:val="THChar"/>
    <w:qFormat/>
    <w:rsid w:val="008C47FA"/>
    <w:pPr>
      <w:keepNext/>
      <w:keepLines/>
      <w:spacing w:before="60" w:after="180"/>
      <w:jc w:val="center"/>
    </w:pPr>
    <w:rPr>
      <w:b/>
      <w:lang w:eastAsia="ja-JP"/>
    </w:rPr>
  </w:style>
  <w:style w:type="character" w:customStyle="1" w:styleId="THChar">
    <w:name w:val="TH Char"/>
    <w:link w:val="TH"/>
    <w:qFormat/>
    <w:rsid w:val="008C47FA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PL">
    <w:name w:val="PL"/>
    <w:link w:val="PLChar"/>
    <w:qFormat/>
    <w:rsid w:val="008C47F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character" w:customStyle="1" w:styleId="PLChar">
    <w:name w:val="PL Char"/>
    <w:link w:val="PL"/>
    <w:qFormat/>
    <w:rsid w:val="008C47FA"/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paragraph" w:styleId="Revision">
    <w:name w:val="Revision"/>
    <w:hidden/>
    <w:uiPriority w:val="99"/>
    <w:semiHidden/>
    <w:rsid w:val="003D2486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character" w:styleId="CommentReference">
    <w:name w:val="annotation reference"/>
    <w:basedOn w:val="DefaultParagraphFont"/>
    <w:semiHidden/>
    <w:unhideWhenUsed/>
    <w:qFormat/>
    <w:rsid w:val="00C40D00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40D00"/>
  </w:style>
  <w:style w:type="character" w:customStyle="1" w:styleId="CommentTextChar">
    <w:name w:val="Comment Text Char"/>
    <w:basedOn w:val="DefaultParagraphFont"/>
    <w:link w:val="CommentText"/>
    <w:rsid w:val="00C40D00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0D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0D00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335CD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E3981"/>
    <w:rPr>
      <w:color w:val="954F72" w:themeColor="followedHyperlink"/>
      <w:u w:val="single"/>
    </w:rPr>
  </w:style>
  <w:style w:type="character" w:customStyle="1" w:styleId="BodyTextChar">
    <w:name w:val="Body Text Char"/>
    <w:aliases w:val="bt Char"/>
    <w:basedOn w:val="DefaultParagraphFont"/>
    <w:link w:val="BodyText"/>
    <w:locked/>
    <w:rsid w:val="007A2372"/>
    <w:rPr>
      <w:rFonts w:ascii="Times" w:hAnsi="Times"/>
      <w:szCs w:val="24"/>
    </w:rPr>
  </w:style>
  <w:style w:type="paragraph" w:styleId="BodyText">
    <w:name w:val="Body Text"/>
    <w:aliases w:val="bt"/>
    <w:basedOn w:val="Normal"/>
    <w:link w:val="BodyTextChar"/>
    <w:unhideWhenUsed/>
    <w:rsid w:val="007A2372"/>
    <w:pPr>
      <w:overflowPunct/>
      <w:autoSpaceDE/>
      <w:autoSpaceDN/>
      <w:adjustRightInd/>
      <w:spacing w:line="256" w:lineRule="auto"/>
      <w:textAlignment w:val="auto"/>
    </w:pPr>
    <w:rPr>
      <w:rFonts w:ascii="Times" w:eastAsiaTheme="minorHAnsi" w:hAnsi="Times" w:cstheme="minorBidi"/>
      <w:sz w:val="22"/>
      <w:szCs w:val="24"/>
      <w:lang w:val="en-US" w:eastAsia="en-US"/>
    </w:rPr>
  </w:style>
  <w:style w:type="character" w:customStyle="1" w:styleId="BodyTextChar1">
    <w:name w:val="Body Text Char1"/>
    <w:basedOn w:val="DefaultParagraphFont"/>
    <w:uiPriority w:val="99"/>
    <w:semiHidden/>
    <w:rsid w:val="007A2372"/>
    <w:rPr>
      <w:rFonts w:ascii="Arial" w:eastAsia="Times New Roman" w:hAnsi="Arial" w:cs="Times New Roman"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9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41B0E3-6886-43AE-B235-22F1B22EAD8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85B4CA-CD6A-4445-96EC-81E819A0FEE6}">
  <ds:schemaRefs>
    <ds:schemaRef ds:uri="e32f50e1-6846-4d7d-ad60-ccd6877e6c5e"/>
    <ds:schemaRef ds:uri="5a888943-97ca-4c93-b605-714bb5e9e285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F3AB06A-0E27-4DAD-BCAD-145E2A72FF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1521</TotalTime>
  <Pages>2</Pages>
  <Words>690</Words>
  <Characters>3935</Characters>
  <Application>Microsoft Office Word</Application>
  <DocSecurity>0</DocSecurity>
  <Lines>32</Lines>
  <Paragraphs>9</Paragraphs>
  <ScaleCrop>false</ScaleCrop>
  <Company/>
  <LinksUpToDate>false</LinksUpToDate>
  <CharactersWithSpaces>4616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Dylan Watts</dc:creator>
  <cp:keywords/>
  <dc:description/>
  <cp:lastModifiedBy>RAN2#121</cp:lastModifiedBy>
  <cp:revision>1211</cp:revision>
  <dcterms:created xsi:type="dcterms:W3CDTF">2022-09-27T15:02:00Z</dcterms:created>
  <dcterms:modified xsi:type="dcterms:W3CDTF">2023-04-06T20:55:00Z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